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0CE" w:rsidRPr="0073367D" w:rsidRDefault="002A746B">
      <w:pPr>
        <w:ind w:left="5760"/>
        <w:rPr>
          <w:sz w:val="20"/>
          <w:szCs w:val="20"/>
          <w:lang w:val="fr-BE"/>
        </w:rPr>
      </w:pPr>
      <w:bookmarkStart w:id="0" w:name="page1"/>
      <w:bookmarkEnd w:id="0"/>
      <w:r>
        <w:rPr>
          <w:rFonts w:ascii="Century Gothic" w:eastAsia="Century Gothic" w:hAnsi="Century Gothic" w:cs="Century Gothic"/>
          <w:b/>
          <w:bCs/>
          <w:noProof/>
          <w:color w:val="016102"/>
          <w:sz w:val="20"/>
          <w:szCs w:val="20"/>
        </w:rPr>
        <w:drawing>
          <wp:anchor distT="0" distB="0" distL="114300" distR="114300" simplePos="0" relativeHeight="251659776" behindDoc="0" locked="0" layoutInCell="1" allowOverlap="1" wp14:anchorId="000BF49E" wp14:editId="65B40014">
            <wp:simplePos x="0" y="0"/>
            <wp:positionH relativeFrom="margin">
              <wp:posOffset>295275</wp:posOffset>
            </wp:positionH>
            <wp:positionV relativeFrom="margin">
              <wp:posOffset>-151765</wp:posOffset>
            </wp:positionV>
            <wp:extent cx="3371850" cy="134112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185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67D">
        <w:rPr>
          <w:rFonts w:ascii="Century Gothic" w:eastAsia="Century Gothic" w:hAnsi="Century Gothic" w:cs="Century Gothic"/>
          <w:b/>
          <w:bCs/>
          <w:noProof/>
          <w:color w:val="016102"/>
          <w:sz w:val="20"/>
          <w:szCs w:val="20"/>
        </w:rPr>
        <w:drawing>
          <wp:anchor distT="0" distB="0" distL="114300" distR="114300" simplePos="0" relativeHeight="251657728" behindDoc="1" locked="0" layoutInCell="0" allowOverlap="1">
            <wp:simplePos x="0" y="0"/>
            <wp:positionH relativeFrom="page">
              <wp:posOffset>303530</wp:posOffset>
            </wp:positionH>
            <wp:positionV relativeFrom="page">
              <wp:posOffset>390525</wp:posOffset>
            </wp:positionV>
            <wp:extent cx="7256780" cy="10057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BEBA8EAE-BF5A-486C-A8C5-ECC9F3942E4B}">
                          <a14:imgProps xmlns:a14="http://schemas.microsoft.com/office/drawing/2010/main">
                            <a14:imgLayer r:embed="rId6">
                              <a14:imgEffect>
                                <a14:backgroundRemoval t="10000" b="90000" l="10000" r="90000"/>
                              </a14:imgEffect>
                            </a14:imgLayer>
                          </a14:imgProps>
                        </a:ext>
                      </a:extLst>
                    </a:blip>
                    <a:srcRect/>
                    <a:stretch>
                      <a:fillRect/>
                    </a:stretch>
                  </pic:blipFill>
                  <pic:spPr bwMode="auto">
                    <a:xfrm>
                      <a:off x="0" y="0"/>
                      <a:ext cx="7256780" cy="10057130"/>
                    </a:xfrm>
                    <a:prstGeom prst="rect">
                      <a:avLst/>
                    </a:prstGeom>
                    <a:noFill/>
                  </pic:spPr>
                </pic:pic>
              </a:graphicData>
            </a:graphic>
          </wp:anchor>
        </w:drawing>
      </w:r>
      <w:r w:rsidR="0073367D" w:rsidRPr="0073367D">
        <w:rPr>
          <w:rFonts w:ascii="Century Gothic" w:eastAsia="Century Gothic" w:hAnsi="Century Gothic" w:cs="Century Gothic"/>
          <w:b/>
          <w:bCs/>
          <w:color w:val="016102"/>
          <w:sz w:val="20"/>
          <w:szCs w:val="20"/>
          <w:lang w:val="fr-BE"/>
        </w:rPr>
        <w:t xml:space="preserve">12. </w:t>
      </w:r>
      <w:r w:rsidR="0073367D" w:rsidRPr="0073367D">
        <w:rPr>
          <w:rFonts w:ascii="Century Gothic" w:eastAsia="Century Gothic" w:hAnsi="Century Gothic" w:cs="Century Gothic"/>
          <w:b/>
          <w:bCs/>
          <w:color w:val="016102"/>
          <w:sz w:val="20"/>
          <w:szCs w:val="20"/>
          <w:u w:val="single"/>
          <w:lang w:val="fr-BE"/>
        </w:rPr>
        <w:t>JE RÉSIDE EN FRANCE ET JE SUIS SALARIÉ EN</w:t>
      </w:r>
    </w:p>
    <w:p w:rsidR="008C50CE" w:rsidRPr="0073367D" w:rsidRDefault="008C50CE">
      <w:pPr>
        <w:spacing w:line="100" w:lineRule="exact"/>
        <w:rPr>
          <w:sz w:val="24"/>
          <w:szCs w:val="24"/>
          <w:lang w:val="fr-BE"/>
        </w:rPr>
      </w:pPr>
    </w:p>
    <w:p w:rsidR="008C50CE" w:rsidRPr="0073367D" w:rsidRDefault="0073367D">
      <w:pPr>
        <w:ind w:left="6180"/>
        <w:rPr>
          <w:sz w:val="20"/>
          <w:szCs w:val="20"/>
          <w:lang w:val="fr-BE"/>
        </w:rPr>
      </w:pPr>
      <w:r w:rsidRPr="0073367D">
        <w:rPr>
          <w:rFonts w:ascii="Century Gothic" w:eastAsia="Century Gothic" w:hAnsi="Century Gothic" w:cs="Century Gothic"/>
          <w:b/>
          <w:bCs/>
          <w:color w:val="016102"/>
          <w:sz w:val="20"/>
          <w:szCs w:val="20"/>
          <w:u w:val="single"/>
          <w:lang w:val="fr-BE"/>
        </w:rPr>
        <w:t>BELGIQUE DANS LE SECTEUR PUBLIC</w:t>
      </w:r>
    </w:p>
    <w:p w:rsidR="008C50CE" w:rsidRPr="0073367D" w:rsidRDefault="008C50CE">
      <w:pPr>
        <w:spacing w:line="346" w:lineRule="exact"/>
        <w:rPr>
          <w:sz w:val="24"/>
          <w:szCs w:val="24"/>
          <w:lang w:val="fr-BE"/>
        </w:rPr>
      </w:pPr>
    </w:p>
    <w:p w:rsidR="008C50CE" w:rsidRPr="0073367D" w:rsidRDefault="0073367D">
      <w:pPr>
        <w:jc w:val="right"/>
        <w:rPr>
          <w:sz w:val="20"/>
          <w:szCs w:val="20"/>
          <w:lang w:val="fr-BE"/>
        </w:rPr>
      </w:pPr>
      <w:r w:rsidRPr="0073367D">
        <w:rPr>
          <w:rFonts w:ascii="Century Gothic" w:eastAsia="Century Gothic" w:hAnsi="Century Gothic" w:cs="Century Gothic"/>
          <w:b/>
          <w:bCs/>
          <w:color w:val="016102"/>
          <w:sz w:val="20"/>
          <w:szCs w:val="20"/>
          <w:u w:val="single"/>
          <w:lang w:val="fr-BE"/>
        </w:rPr>
        <w:t>OÙ PAYER L’IMPÔT ET LES COTISATIONS SOCIALES</w:t>
      </w:r>
      <w:r w:rsidRPr="0073367D">
        <w:rPr>
          <w:rFonts w:ascii="Century Gothic" w:eastAsia="Century Gothic" w:hAnsi="Century Gothic" w:cs="Century Gothic"/>
          <w:b/>
          <w:bCs/>
          <w:color w:val="016102"/>
          <w:sz w:val="20"/>
          <w:szCs w:val="20"/>
          <w:lang w:val="fr-BE"/>
        </w:rPr>
        <w:t xml:space="preserve"> ?</w:t>
      </w:r>
    </w:p>
    <w:p w:rsidR="008C50CE" w:rsidRPr="0073367D" w:rsidRDefault="008C50CE">
      <w:pPr>
        <w:spacing w:line="200" w:lineRule="exact"/>
        <w:rPr>
          <w:sz w:val="24"/>
          <w:szCs w:val="24"/>
          <w:lang w:val="fr-BE"/>
        </w:rPr>
      </w:pPr>
    </w:p>
    <w:p w:rsidR="008C50CE" w:rsidRPr="0073367D" w:rsidRDefault="008C50CE">
      <w:pPr>
        <w:spacing w:line="200" w:lineRule="exact"/>
        <w:rPr>
          <w:sz w:val="24"/>
          <w:szCs w:val="24"/>
          <w:lang w:val="fr-BE"/>
        </w:rPr>
      </w:pPr>
    </w:p>
    <w:p w:rsidR="008C50CE" w:rsidRPr="0073367D" w:rsidRDefault="008C50CE">
      <w:pPr>
        <w:spacing w:line="200" w:lineRule="exact"/>
        <w:rPr>
          <w:sz w:val="24"/>
          <w:szCs w:val="24"/>
          <w:lang w:val="fr-BE"/>
        </w:rPr>
      </w:pPr>
    </w:p>
    <w:p w:rsidR="008C50CE" w:rsidRPr="0073367D" w:rsidRDefault="008C50CE">
      <w:pPr>
        <w:spacing w:line="310" w:lineRule="exact"/>
        <w:rPr>
          <w:sz w:val="24"/>
          <w:szCs w:val="24"/>
          <w:lang w:val="fr-BE"/>
        </w:rPr>
      </w:pPr>
    </w:p>
    <w:p w:rsidR="008C50CE" w:rsidRPr="0073367D" w:rsidRDefault="0073367D">
      <w:pPr>
        <w:spacing w:line="225" w:lineRule="auto"/>
        <w:ind w:left="600" w:right="800"/>
        <w:jc w:val="both"/>
        <w:rPr>
          <w:sz w:val="20"/>
          <w:szCs w:val="20"/>
          <w:lang w:val="fr-BE"/>
        </w:rPr>
      </w:pPr>
      <w:r w:rsidRPr="0073367D">
        <w:rPr>
          <w:rFonts w:ascii="Calibri" w:eastAsia="Calibri" w:hAnsi="Calibri" w:cs="Calibri"/>
          <w:lang w:val="fr-BE"/>
        </w:rPr>
        <w:t xml:space="preserve">Dans le cadre d’une rémunération perçue d’un employeur public, c’est l’article 10 de la convention fiscale </w:t>
      </w:r>
      <w:bookmarkStart w:id="1" w:name="_GoBack"/>
      <w:r w:rsidRPr="0073367D">
        <w:rPr>
          <w:rFonts w:ascii="Calibri" w:eastAsia="Calibri" w:hAnsi="Calibri" w:cs="Calibri"/>
          <w:lang w:val="fr-BE"/>
        </w:rPr>
        <w:t xml:space="preserve">du 10/03/1964 entre la Belgique et la France qui est d’application. L’avenant à la convention fiscale du </w:t>
      </w:r>
      <w:bookmarkEnd w:id="1"/>
      <w:r w:rsidRPr="0073367D">
        <w:rPr>
          <w:rFonts w:ascii="Calibri" w:eastAsia="Calibri" w:hAnsi="Calibri" w:cs="Calibri"/>
          <w:lang w:val="fr-BE"/>
        </w:rPr>
        <w:t>12/12/2008 ne s’applique pas.</w:t>
      </w:r>
    </w:p>
    <w:p w:rsidR="008C50CE" w:rsidRPr="0073367D" w:rsidRDefault="008C50CE">
      <w:pPr>
        <w:spacing w:line="278" w:lineRule="exact"/>
        <w:rPr>
          <w:sz w:val="24"/>
          <w:szCs w:val="24"/>
          <w:lang w:val="fr-BE"/>
        </w:rPr>
      </w:pPr>
    </w:p>
    <w:p w:rsidR="008C50CE" w:rsidRPr="0073367D" w:rsidRDefault="0073367D">
      <w:pPr>
        <w:ind w:left="600"/>
        <w:rPr>
          <w:sz w:val="20"/>
          <w:szCs w:val="20"/>
          <w:lang w:val="fr-BE"/>
        </w:rPr>
      </w:pPr>
      <w:r w:rsidRPr="0073367D">
        <w:rPr>
          <w:rFonts w:ascii="Century Gothic" w:eastAsia="Century Gothic" w:hAnsi="Century Gothic" w:cs="Century Gothic"/>
          <w:b/>
          <w:bCs/>
          <w:color w:val="016102"/>
          <w:sz w:val="20"/>
          <w:szCs w:val="20"/>
          <w:u w:val="single"/>
          <w:lang w:val="fr-BE"/>
        </w:rPr>
        <w:t>OÙ PAYER L’IMPÔT</w:t>
      </w:r>
      <w:r w:rsidRPr="0073367D">
        <w:rPr>
          <w:rFonts w:ascii="Century Gothic" w:eastAsia="Century Gothic" w:hAnsi="Century Gothic" w:cs="Century Gothic"/>
          <w:b/>
          <w:bCs/>
          <w:color w:val="016102"/>
          <w:sz w:val="20"/>
          <w:szCs w:val="20"/>
          <w:lang w:val="fr-BE"/>
        </w:rPr>
        <w:t xml:space="preserve"> ?</w:t>
      </w:r>
    </w:p>
    <w:p w:rsidR="008C50CE" w:rsidRPr="0073367D" w:rsidRDefault="008C50CE">
      <w:pPr>
        <w:spacing w:line="213" w:lineRule="exact"/>
        <w:rPr>
          <w:sz w:val="24"/>
          <w:szCs w:val="24"/>
          <w:lang w:val="fr-BE"/>
        </w:rPr>
      </w:pPr>
    </w:p>
    <w:p w:rsidR="008C50CE" w:rsidRPr="0073367D" w:rsidRDefault="0073367D">
      <w:pPr>
        <w:spacing w:line="239" w:lineRule="auto"/>
        <w:ind w:left="600"/>
        <w:rPr>
          <w:sz w:val="20"/>
          <w:szCs w:val="20"/>
          <w:lang w:val="fr-BE"/>
        </w:rPr>
      </w:pPr>
      <w:r w:rsidRPr="0073367D">
        <w:rPr>
          <w:rFonts w:ascii="Calibri" w:eastAsia="Calibri" w:hAnsi="Calibri" w:cs="Calibri"/>
          <w:lang w:val="fr-BE"/>
        </w:rPr>
        <w:t>Principe : vous êtes imposable en Belgique.</w:t>
      </w:r>
    </w:p>
    <w:p w:rsidR="008C50CE" w:rsidRPr="0073367D" w:rsidRDefault="008C50CE">
      <w:pPr>
        <w:spacing w:line="1" w:lineRule="exact"/>
        <w:rPr>
          <w:sz w:val="24"/>
          <w:szCs w:val="24"/>
          <w:lang w:val="fr-BE"/>
        </w:rPr>
      </w:pPr>
    </w:p>
    <w:p w:rsidR="008C50CE" w:rsidRPr="0073367D" w:rsidRDefault="008C50CE">
      <w:pPr>
        <w:spacing w:line="51" w:lineRule="exact"/>
        <w:rPr>
          <w:sz w:val="24"/>
          <w:szCs w:val="24"/>
          <w:lang w:val="fr-BE"/>
        </w:rPr>
      </w:pPr>
    </w:p>
    <w:p w:rsidR="008C50CE" w:rsidRPr="0073367D" w:rsidRDefault="0073367D">
      <w:pPr>
        <w:spacing w:line="217" w:lineRule="auto"/>
        <w:ind w:left="600" w:right="780"/>
        <w:jc w:val="both"/>
        <w:rPr>
          <w:sz w:val="20"/>
          <w:szCs w:val="20"/>
          <w:lang w:val="fr-BE"/>
        </w:rPr>
      </w:pPr>
      <w:r>
        <w:rPr>
          <w:rFonts w:ascii="Calibri" w:eastAsia="Calibri" w:hAnsi="Calibri" w:cs="Calibri"/>
          <w:lang w:val="fr-BE"/>
        </w:rPr>
        <w:t>Exception : s</w:t>
      </w:r>
      <w:r w:rsidRPr="0073367D">
        <w:rPr>
          <w:rFonts w:ascii="Calibri" w:eastAsia="Calibri" w:hAnsi="Calibri" w:cs="Calibri"/>
          <w:lang w:val="fr-BE"/>
        </w:rPr>
        <w:t>i vous avez la nationalité française : vous êtes imposable en France.</w:t>
      </w:r>
    </w:p>
    <w:p w:rsidR="008C50CE" w:rsidRPr="0073367D" w:rsidRDefault="008C50CE">
      <w:pPr>
        <w:spacing w:line="147" w:lineRule="exact"/>
        <w:rPr>
          <w:sz w:val="24"/>
          <w:szCs w:val="24"/>
          <w:lang w:val="fr-BE"/>
        </w:rPr>
      </w:pPr>
    </w:p>
    <w:p w:rsidR="008C50CE" w:rsidRPr="0073367D" w:rsidRDefault="0073367D">
      <w:pPr>
        <w:spacing w:line="239" w:lineRule="auto"/>
        <w:ind w:left="600"/>
        <w:rPr>
          <w:sz w:val="20"/>
          <w:szCs w:val="20"/>
          <w:lang w:val="fr-BE"/>
        </w:rPr>
      </w:pPr>
      <w:r w:rsidRPr="0073367D">
        <w:rPr>
          <w:rFonts w:ascii="Calibri" w:eastAsia="Calibri" w:hAnsi="Calibri" w:cs="Calibri"/>
          <w:u w:val="single"/>
          <w:lang w:val="fr-BE"/>
        </w:rPr>
        <w:t>Si vous êtes imposable en Belgique</w:t>
      </w:r>
    </w:p>
    <w:p w:rsidR="008C50CE" w:rsidRPr="0073367D" w:rsidRDefault="008C50CE">
      <w:pPr>
        <w:spacing w:line="197" w:lineRule="exact"/>
        <w:rPr>
          <w:sz w:val="24"/>
          <w:szCs w:val="24"/>
          <w:lang w:val="fr-BE"/>
        </w:rPr>
      </w:pPr>
    </w:p>
    <w:p w:rsidR="008C50CE" w:rsidRPr="0073367D" w:rsidRDefault="0073367D">
      <w:pPr>
        <w:spacing w:line="218" w:lineRule="auto"/>
        <w:ind w:left="600" w:right="780"/>
        <w:jc w:val="both"/>
        <w:rPr>
          <w:sz w:val="20"/>
          <w:szCs w:val="20"/>
          <w:lang w:val="fr-BE"/>
        </w:rPr>
      </w:pPr>
      <w:r w:rsidRPr="0073367D">
        <w:rPr>
          <w:rFonts w:ascii="Calibri" w:eastAsia="Calibri" w:hAnsi="Calibri" w:cs="Calibri"/>
          <w:lang w:val="fr-BE"/>
        </w:rPr>
        <w:t>Le précompte professionnel est une quote-part de l’impôt payé par les personnes physiques en Belgique. Il est retenu chaque mois sur votre salaire par votre employeur belge.</w:t>
      </w:r>
    </w:p>
    <w:p w:rsidR="008C50CE" w:rsidRPr="0073367D" w:rsidRDefault="008C50CE">
      <w:pPr>
        <w:spacing w:line="1" w:lineRule="exact"/>
        <w:rPr>
          <w:sz w:val="24"/>
          <w:szCs w:val="24"/>
          <w:lang w:val="fr-BE"/>
        </w:rPr>
      </w:pPr>
    </w:p>
    <w:p w:rsidR="008C50CE" w:rsidRPr="0073367D" w:rsidRDefault="0073367D">
      <w:pPr>
        <w:spacing w:line="239" w:lineRule="auto"/>
        <w:ind w:left="600"/>
        <w:rPr>
          <w:sz w:val="20"/>
          <w:szCs w:val="20"/>
          <w:lang w:val="fr-BE"/>
        </w:rPr>
      </w:pPr>
      <w:r w:rsidRPr="0073367D">
        <w:rPr>
          <w:rFonts w:ascii="Calibri" w:eastAsia="Calibri" w:hAnsi="Calibri" w:cs="Calibri"/>
          <w:lang w:val="fr-BE"/>
        </w:rPr>
        <w:t>Etant donné que vous êtes non-résident, vous êtes soumis à l’impôt des non-résidents.</w:t>
      </w:r>
    </w:p>
    <w:p w:rsidR="008C50CE" w:rsidRPr="0073367D" w:rsidRDefault="008C50CE">
      <w:pPr>
        <w:spacing w:line="148" w:lineRule="exact"/>
        <w:rPr>
          <w:sz w:val="24"/>
          <w:szCs w:val="24"/>
          <w:lang w:val="fr-BE"/>
        </w:rPr>
      </w:pPr>
    </w:p>
    <w:p w:rsidR="008C50CE" w:rsidRPr="0073367D" w:rsidRDefault="0073367D">
      <w:pPr>
        <w:ind w:left="600"/>
        <w:rPr>
          <w:sz w:val="20"/>
          <w:szCs w:val="20"/>
          <w:lang w:val="fr-BE"/>
        </w:rPr>
      </w:pPr>
      <w:r w:rsidRPr="0073367D">
        <w:rPr>
          <w:rFonts w:ascii="Calibri" w:eastAsia="Calibri" w:hAnsi="Calibri" w:cs="Calibri"/>
          <w:lang w:val="fr-BE"/>
        </w:rPr>
        <w:t>Données pour l’exercice d’imposition 201</w:t>
      </w:r>
      <w:r>
        <w:rPr>
          <w:rFonts w:ascii="Calibri" w:eastAsia="Calibri" w:hAnsi="Calibri" w:cs="Calibri"/>
          <w:lang w:val="fr-BE"/>
        </w:rPr>
        <w:t>6</w:t>
      </w:r>
      <w:r w:rsidRPr="0073367D">
        <w:rPr>
          <w:rFonts w:ascii="Calibri" w:eastAsia="Calibri" w:hAnsi="Calibri" w:cs="Calibri"/>
          <w:lang w:val="fr-BE"/>
        </w:rPr>
        <w:t xml:space="preserve"> (sur une base annuelle) :</w:t>
      </w:r>
    </w:p>
    <w:p w:rsidR="008C50CE" w:rsidRPr="0073367D" w:rsidRDefault="008C50CE">
      <w:pPr>
        <w:spacing w:line="41" w:lineRule="exact"/>
        <w:rPr>
          <w:sz w:val="24"/>
          <w:szCs w:val="24"/>
          <w:lang w:val="fr-BE"/>
        </w:rPr>
      </w:pPr>
    </w:p>
    <w:tbl>
      <w:tblPr>
        <w:tblW w:w="0" w:type="auto"/>
        <w:tblInd w:w="600" w:type="dxa"/>
        <w:tblLayout w:type="fixed"/>
        <w:tblCellMar>
          <w:left w:w="0" w:type="dxa"/>
          <w:right w:w="0" w:type="dxa"/>
        </w:tblCellMar>
        <w:tblLook w:val="04A0" w:firstRow="1" w:lastRow="0" w:firstColumn="1" w:lastColumn="0" w:noHBand="0" w:noVBand="1"/>
      </w:tblPr>
      <w:tblGrid>
        <w:gridCol w:w="3180"/>
        <w:gridCol w:w="3840"/>
      </w:tblGrid>
      <w:tr w:rsidR="008C50CE">
        <w:trPr>
          <w:trHeight w:val="340"/>
        </w:trPr>
        <w:tc>
          <w:tcPr>
            <w:tcW w:w="3180" w:type="dxa"/>
            <w:vAlign w:val="bottom"/>
          </w:tcPr>
          <w:p w:rsidR="008C50CE" w:rsidRDefault="0073367D" w:rsidP="0073367D">
            <w:pPr>
              <w:rPr>
                <w:sz w:val="20"/>
                <w:szCs w:val="20"/>
              </w:rPr>
            </w:pPr>
            <w:r>
              <w:rPr>
                <w:rFonts w:ascii="Calibri" w:eastAsia="Calibri" w:hAnsi="Calibri" w:cs="Calibri"/>
              </w:rPr>
              <w:t>&lt; 7.130€ : 0%</w:t>
            </w:r>
          </w:p>
        </w:tc>
        <w:tc>
          <w:tcPr>
            <w:tcW w:w="3840" w:type="dxa"/>
            <w:vAlign w:val="bottom"/>
          </w:tcPr>
          <w:p w:rsidR="008C50CE" w:rsidRDefault="0073367D" w:rsidP="0073367D">
            <w:pPr>
              <w:ind w:left="160"/>
              <w:rPr>
                <w:sz w:val="20"/>
                <w:szCs w:val="20"/>
              </w:rPr>
            </w:pPr>
            <w:r>
              <w:rPr>
                <w:rFonts w:ascii="Calibri" w:eastAsia="Calibri" w:hAnsi="Calibri" w:cs="Calibri"/>
              </w:rPr>
              <w:t>De 12.470,01€ à 20.780€ : 40%</w:t>
            </w:r>
          </w:p>
        </w:tc>
      </w:tr>
      <w:tr w:rsidR="008C50CE">
        <w:trPr>
          <w:trHeight w:val="269"/>
        </w:trPr>
        <w:tc>
          <w:tcPr>
            <w:tcW w:w="3180" w:type="dxa"/>
            <w:vAlign w:val="bottom"/>
          </w:tcPr>
          <w:p w:rsidR="008C50CE" w:rsidRDefault="0073367D" w:rsidP="0073367D">
            <w:pPr>
              <w:spacing w:line="254" w:lineRule="exact"/>
              <w:rPr>
                <w:sz w:val="20"/>
                <w:szCs w:val="20"/>
              </w:rPr>
            </w:pPr>
            <w:r>
              <w:rPr>
                <w:rFonts w:ascii="Calibri" w:eastAsia="Calibri" w:hAnsi="Calibri" w:cs="Calibri"/>
              </w:rPr>
              <w:t>De 7.130,01€ à 10.860€ : 25%</w:t>
            </w:r>
          </w:p>
        </w:tc>
        <w:tc>
          <w:tcPr>
            <w:tcW w:w="3840" w:type="dxa"/>
            <w:vAlign w:val="bottom"/>
          </w:tcPr>
          <w:p w:rsidR="008C50CE" w:rsidRDefault="0073367D" w:rsidP="0073367D">
            <w:pPr>
              <w:ind w:left="160"/>
              <w:rPr>
                <w:sz w:val="20"/>
                <w:szCs w:val="20"/>
              </w:rPr>
            </w:pPr>
            <w:r>
              <w:rPr>
                <w:rFonts w:ascii="Calibri" w:eastAsia="Calibri" w:hAnsi="Calibri" w:cs="Calibri"/>
              </w:rPr>
              <w:t>De 20.780,01€ à 38.080€ : 45%</w:t>
            </w:r>
          </w:p>
        </w:tc>
      </w:tr>
      <w:tr w:rsidR="008C50CE">
        <w:trPr>
          <w:trHeight w:val="271"/>
        </w:trPr>
        <w:tc>
          <w:tcPr>
            <w:tcW w:w="3180" w:type="dxa"/>
            <w:vAlign w:val="bottom"/>
          </w:tcPr>
          <w:p w:rsidR="008C50CE" w:rsidRDefault="0073367D" w:rsidP="0073367D">
            <w:pPr>
              <w:spacing w:line="252" w:lineRule="exact"/>
              <w:rPr>
                <w:sz w:val="20"/>
                <w:szCs w:val="20"/>
              </w:rPr>
            </w:pPr>
            <w:r>
              <w:rPr>
                <w:rFonts w:ascii="Calibri" w:eastAsia="Calibri" w:hAnsi="Calibri" w:cs="Calibri"/>
              </w:rPr>
              <w:t>De 10.860,01€ à 12.470€ : 30%</w:t>
            </w:r>
          </w:p>
        </w:tc>
        <w:tc>
          <w:tcPr>
            <w:tcW w:w="3840" w:type="dxa"/>
            <w:vAlign w:val="bottom"/>
          </w:tcPr>
          <w:p w:rsidR="008C50CE" w:rsidRDefault="0073367D" w:rsidP="0073367D">
            <w:pPr>
              <w:ind w:left="160"/>
              <w:rPr>
                <w:sz w:val="20"/>
                <w:szCs w:val="20"/>
              </w:rPr>
            </w:pPr>
            <w:r>
              <w:rPr>
                <w:rFonts w:ascii="Calibri" w:eastAsia="Calibri" w:hAnsi="Calibri" w:cs="Calibri"/>
              </w:rPr>
              <w:t>38.080,01 et plus : 50%</w:t>
            </w:r>
          </w:p>
        </w:tc>
      </w:tr>
      <w:tr w:rsidR="008C50CE">
        <w:trPr>
          <w:trHeight w:val="140"/>
        </w:trPr>
        <w:tc>
          <w:tcPr>
            <w:tcW w:w="3180" w:type="dxa"/>
            <w:vAlign w:val="bottom"/>
          </w:tcPr>
          <w:p w:rsidR="008C50CE" w:rsidRDefault="008C50CE">
            <w:pPr>
              <w:rPr>
                <w:sz w:val="12"/>
                <w:szCs w:val="12"/>
              </w:rPr>
            </w:pPr>
          </w:p>
        </w:tc>
        <w:tc>
          <w:tcPr>
            <w:tcW w:w="3840" w:type="dxa"/>
            <w:vAlign w:val="bottom"/>
          </w:tcPr>
          <w:p w:rsidR="008C50CE" w:rsidRDefault="008C50CE">
            <w:pPr>
              <w:rPr>
                <w:sz w:val="12"/>
                <w:szCs w:val="12"/>
              </w:rPr>
            </w:pPr>
          </w:p>
        </w:tc>
      </w:tr>
    </w:tbl>
    <w:p w:rsidR="008C50CE" w:rsidRDefault="008C50CE">
      <w:pPr>
        <w:spacing w:line="37" w:lineRule="exact"/>
        <w:rPr>
          <w:sz w:val="24"/>
          <w:szCs w:val="24"/>
        </w:rPr>
      </w:pPr>
    </w:p>
    <w:p w:rsidR="008C50CE" w:rsidRPr="0073367D" w:rsidRDefault="0073367D">
      <w:pPr>
        <w:spacing w:line="225" w:lineRule="auto"/>
        <w:ind w:left="600" w:right="780"/>
        <w:jc w:val="both"/>
        <w:rPr>
          <w:sz w:val="20"/>
          <w:szCs w:val="20"/>
          <w:lang w:val="fr-BE"/>
        </w:rPr>
      </w:pPr>
      <w:r w:rsidRPr="0073367D">
        <w:rPr>
          <w:rFonts w:ascii="Calibri" w:eastAsia="Calibri" w:hAnsi="Calibri" w:cs="Calibri"/>
          <w:lang w:val="fr-BE"/>
        </w:rPr>
        <w:t>ATTENTION ! Si vous bénéficiez de rémunérations en exécution d' un contrat de travail couvrant l'année civile complète et pour autant que les prestations de travail atteignent au moins 75 % du temps légal hebdomadaire de travail, vous êtes soumis au même régime de précompte que les résidents belges.</w:t>
      </w:r>
    </w:p>
    <w:p w:rsidR="008C50CE" w:rsidRPr="0073367D" w:rsidRDefault="008C50CE">
      <w:pPr>
        <w:spacing w:line="197" w:lineRule="exact"/>
        <w:rPr>
          <w:sz w:val="24"/>
          <w:szCs w:val="24"/>
          <w:lang w:val="fr-BE"/>
        </w:rPr>
      </w:pPr>
    </w:p>
    <w:p w:rsidR="008C50CE" w:rsidRPr="0073367D" w:rsidRDefault="0073367D">
      <w:pPr>
        <w:spacing w:line="225" w:lineRule="auto"/>
        <w:ind w:left="600" w:right="780"/>
        <w:jc w:val="both"/>
        <w:rPr>
          <w:sz w:val="20"/>
          <w:szCs w:val="20"/>
          <w:lang w:val="fr-BE"/>
        </w:rPr>
      </w:pPr>
      <w:r w:rsidRPr="0073367D">
        <w:rPr>
          <w:rFonts w:ascii="Calibri" w:eastAsia="Calibri" w:hAnsi="Calibri" w:cs="Calibri"/>
          <w:lang w:val="fr-BE"/>
        </w:rPr>
        <w:t>Vous devez effectuer 2 déclarations fiscales (1 en France et 1 en Belgique). Afin de connaître le bureau de taxation compétent en Belgique (en fonction de votre lieu de travail) et ainsi recevoir votre déclaration d’impôts, contactez notre Service Frontalier.</w:t>
      </w:r>
    </w:p>
    <w:p w:rsidR="008C50CE" w:rsidRPr="0073367D" w:rsidRDefault="008C50CE">
      <w:pPr>
        <w:spacing w:line="173" w:lineRule="exact"/>
        <w:rPr>
          <w:sz w:val="24"/>
          <w:szCs w:val="24"/>
          <w:lang w:val="fr-BE"/>
        </w:rPr>
      </w:pPr>
    </w:p>
    <w:p w:rsidR="008C50CE" w:rsidRPr="0073367D" w:rsidRDefault="0073367D">
      <w:pPr>
        <w:ind w:left="600"/>
        <w:rPr>
          <w:sz w:val="20"/>
          <w:szCs w:val="20"/>
          <w:lang w:val="fr-BE"/>
        </w:rPr>
      </w:pPr>
      <w:r w:rsidRPr="0073367D">
        <w:rPr>
          <w:rFonts w:ascii="Calibri" w:eastAsia="Calibri" w:hAnsi="Calibri" w:cs="Calibri"/>
          <w:u w:val="single"/>
          <w:lang w:val="fr-BE"/>
        </w:rPr>
        <w:t>Si vous êtes imposable en France</w:t>
      </w:r>
    </w:p>
    <w:p w:rsidR="008C50CE" w:rsidRPr="0073367D" w:rsidRDefault="008C50CE">
      <w:pPr>
        <w:spacing w:line="220" w:lineRule="exact"/>
        <w:rPr>
          <w:sz w:val="24"/>
          <w:szCs w:val="24"/>
          <w:lang w:val="fr-BE"/>
        </w:rPr>
      </w:pPr>
    </w:p>
    <w:p w:rsidR="008C50CE" w:rsidRPr="0073367D" w:rsidRDefault="0073367D">
      <w:pPr>
        <w:spacing w:line="229" w:lineRule="auto"/>
        <w:ind w:left="600" w:right="780"/>
        <w:jc w:val="both"/>
        <w:rPr>
          <w:sz w:val="20"/>
          <w:szCs w:val="20"/>
          <w:lang w:val="fr-BE"/>
        </w:rPr>
      </w:pPr>
      <w:r w:rsidRPr="0073367D">
        <w:rPr>
          <w:rFonts w:ascii="Calibri" w:eastAsia="Calibri" w:hAnsi="Calibri" w:cs="Calibri"/>
          <w:lang w:val="fr-BE"/>
        </w:rPr>
        <w:t>Vous bénéficiez d’une exonération de précompte professionnel en Belgique. Vous recevrez la fiche fiscale belge nécessaire pour votre déclaration française. Si vous constatez sur votre fiche de paie que le précompte professionnel a été retenu, contactez directement notre Service Frontalier. Nous effectuerons les démarches nécessaires pour le remboursement des sommes indûment prélevées.</w:t>
      </w:r>
    </w:p>
    <w:p w:rsidR="008C50CE" w:rsidRPr="0073367D" w:rsidRDefault="008C50CE">
      <w:pPr>
        <w:spacing w:line="203" w:lineRule="exact"/>
        <w:rPr>
          <w:sz w:val="24"/>
          <w:szCs w:val="24"/>
          <w:lang w:val="fr-BE"/>
        </w:rPr>
      </w:pPr>
    </w:p>
    <w:p w:rsidR="008C50CE" w:rsidRPr="0073367D" w:rsidRDefault="0073367D">
      <w:pPr>
        <w:ind w:left="600"/>
        <w:rPr>
          <w:sz w:val="20"/>
          <w:szCs w:val="20"/>
          <w:lang w:val="fr-BE"/>
        </w:rPr>
      </w:pPr>
      <w:r w:rsidRPr="0073367D">
        <w:rPr>
          <w:rFonts w:ascii="Century Gothic" w:eastAsia="Century Gothic" w:hAnsi="Century Gothic" w:cs="Century Gothic"/>
          <w:b/>
          <w:bCs/>
          <w:color w:val="016102"/>
          <w:sz w:val="20"/>
          <w:szCs w:val="20"/>
          <w:u w:val="single"/>
          <w:lang w:val="fr-BE"/>
        </w:rPr>
        <w:t>OÙ PAYER LES COTISATIONS SOCIALES</w:t>
      </w:r>
      <w:r w:rsidRPr="0073367D">
        <w:rPr>
          <w:rFonts w:ascii="Century Gothic" w:eastAsia="Century Gothic" w:hAnsi="Century Gothic" w:cs="Century Gothic"/>
          <w:b/>
          <w:bCs/>
          <w:color w:val="016102"/>
          <w:sz w:val="20"/>
          <w:szCs w:val="20"/>
          <w:lang w:val="fr-BE"/>
        </w:rPr>
        <w:t xml:space="preserve"> ?</w:t>
      </w:r>
    </w:p>
    <w:p w:rsidR="008C50CE" w:rsidRPr="0073367D" w:rsidRDefault="008C50CE">
      <w:pPr>
        <w:spacing w:line="238" w:lineRule="exact"/>
        <w:rPr>
          <w:sz w:val="24"/>
          <w:szCs w:val="24"/>
          <w:lang w:val="fr-BE"/>
        </w:rPr>
      </w:pPr>
    </w:p>
    <w:p w:rsidR="008C50CE" w:rsidRPr="0073367D" w:rsidRDefault="0073367D">
      <w:pPr>
        <w:spacing w:line="224" w:lineRule="auto"/>
        <w:ind w:left="600" w:right="780"/>
        <w:jc w:val="both"/>
        <w:rPr>
          <w:sz w:val="20"/>
          <w:szCs w:val="20"/>
          <w:lang w:val="fr-BE"/>
        </w:rPr>
      </w:pPr>
      <w:r w:rsidRPr="0073367D">
        <w:rPr>
          <w:rFonts w:ascii="Calibri" w:eastAsia="Calibri" w:hAnsi="Calibri" w:cs="Calibri"/>
          <w:lang w:val="fr-BE"/>
        </w:rPr>
        <w:t>Les règlements européens prévoient que le travailleur paie ses cotisations de sécurité sociale dans le pays dans lequel il travaille. En travaillant en Belgique, vous êtes donc assujetti à la sécurité sociale belge. Votre employeur vous inscrit à l’Office National de Sécurité Sociale (ONSS).</w:t>
      </w:r>
    </w:p>
    <w:p w:rsidR="008C50CE" w:rsidRPr="0073367D" w:rsidRDefault="008C50CE">
      <w:pPr>
        <w:spacing w:line="52" w:lineRule="exact"/>
        <w:rPr>
          <w:sz w:val="24"/>
          <w:szCs w:val="24"/>
          <w:lang w:val="fr-BE"/>
        </w:rPr>
      </w:pPr>
    </w:p>
    <w:p w:rsidR="008C50CE" w:rsidRPr="0073367D" w:rsidRDefault="0073367D">
      <w:pPr>
        <w:spacing w:line="229" w:lineRule="auto"/>
        <w:ind w:left="600" w:right="780"/>
        <w:jc w:val="both"/>
        <w:rPr>
          <w:sz w:val="20"/>
          <w:szCs w:val="20"/>
          <w:lang w:val="fr-BE"/>
        </w:rPr>
      </w:pPr>
      <w:r w:rsidRPr="0073367D">
        <w:rPr>
          <w:rFonts w:ascii="Calibri" w:eastAsia="Calibri" w:hAnsi="Calibri" w:cs="Calibri"/>
          <w:lang w:val="fr-BE"/>
        </w:rPr>
        <w:t>Vos cotisations sociales, versées à cet organisme, sont prélevées chaque mois et représentent 13,07% de votre salaire brut. Sur votre fiche de paie, elles apparaissent sous la rubrique « Cotisations ONSS ». Remarque : en tant que personne assujettie à la Sécurité Sociale belge, vous devez vous affilier auprès d’une mutuelle belge ou auprès de la Caisse Auxiliaire d’Assurance Maladie Invalidité (CAAMI).</w:t>
      </w:r>
    </w:p>
    <w:p w:rsidR="008C50CE" w:rsidRPr="0073367D" w:rsidRDefault="008C50CE">
      <w:pPr>
        <w:spacing w:line="277" w:lineRule="exact"/>
        <w:rPr>
          <w:sz w:val="24"/>
          <w:szCs w:val="24"/>
          <w:lang w:val="fr-BE"/>
        </w:rPr>
      </w:pPr>
    </w:p>
    <w:p w:rsidR="008C50CE" w:rsidRPr="0073367D" w:rsidRDefault="0073367D">
      <w:pPr>
        <w:spacing w:line="239" w:lineRule="auto"/>
        <w:ind w:left="600"/>
        <w:rPr>
          <w:sz w:val="20"/>
          <w:szCs w:val="20"/>
          <w:lang w:val="fr-BE"/>
        </w:rPr>
      </w:pPr>
      <w:r w:rsidRPr="0073367D">
        <w:rPr>
          <w:rFonts w:ascii="Century Gothic" w:eastAsia="Century Gothic" w:hAnsi="Century Gothic" w:cs="Century Gothic"/>
          <w:b/>
          <w:bCs/>
          <w:color w:val="016102"/>
          <w:sz w:val="20"/>
          <w:szCs w:val="20"/>
          <w:u w:val="single"/>
          <w:lang w:val="fr-BE"/>
        </w:rPr>
        <w:t>COORDONNÉES UTILES</w:t>
      </w:r>
    </w:p>
    <w:p w:rsidR="008C50CE" w:rsidRPr="0073367D" w:rsidRDefault="008C50CE">
      <w:pPr>
        <w:spacing w:line="188" w:lineRule="exact"/>
        <w:rPr>
          <w:sz w:val="24"/>
          <w:szCs w:val="24"/>
          <w:lang w:val="fr-BE"/>
        </w:rPr>
      </w:pPr>
    </w:p>
    <w:p w:rsidR="008C50CE" w:rsidRPr="002A746B" w:rsidRDefault="0073367D">
      <w:pPr>
        <w:ind w:left="600"/>
        <w:rPr>
          <w:rFonts w:ascii="Calibri" w:eastAsia="Calibri" w:hAnsi="Calibri" w:cs="Calibri"/>
          <w:b/>
          <w:bCs/>
          <w:color w:val="016102"/>
          <w:lang w:val="fr-BE"/>
        </w:rPr>
      </w:pPr>
      <w:r w:rsidRPr="0073367D">
        <w:rPr>
          <w:rFonts w:ascii="Calibri" w:eastAsia="Calibri" w:hAnsi="Calibri" w:cs="Calibri"/>
          <w:lang w:val="fr-BE"/>
        </w:rPr>
        <w:t xml:space="preserve">Pour contacter la Centrale CSC Services Publics de votre région : </w:t>
      </w:r>
      <w:hyperlink r:id="rId7">
        <w:r w:rsidRPr="0073367D">
          <w:rPr>
            <w:rFonts w:ascii="Calibri" w:eastAsia="Calibri" w:hAnsi="Calibri" w:cs="Calibri"/>
            <w:b/>
            <w:bCs/>
            <w:color w:val="016102"/>
            <w:lang w:val="fr-BE"/>
          </w:rPr>
          <w:t>http://csc-services-publics.csc-en-ligne.be</w:t>
        </w:r>
      </w:hyperlink>
    </w:p>
    <w:p w:rsidR="0073367D" w:rsidRPr="002A746B" w:rsidRDefault="0073367D">
      <w:pPr>
        <w:ind w:left="600"/>
        <w:rPr>
          <w:rFonts w:ascii="Calibri" w:eastAsia="Calibri" w:hAnsi="Calibri" w:cs="Calibri"/>
          <w:b/>
          <w:bCs/>
          <w:color w:val="016102"/>
          <w:lang w:val="fr-BE"/>
        </w:rPr>
      </w:pPr>
    </w:p>
    <w:p w:rsidR="0073367D" w:rsidRPr="0073367D" w:rsidRDefault="0073367D">
      <w:pPr>
        <w:ind w:left="600"/>
        <w:rPr>
          <w:rFonts w:ascii="Calibri" w:eastAsia="Calibri" w:hAnsi="Calibri" w:cs="Calibri"/>
          <w:lang w:val="fr-BE"/>
        </w:rPr>
      </w:pPr>
    </w:p>
    <w:p w:rsidR="008C50CE" w:rsidRPr="0073367D" w:rsidRDefault="008C50CE">
      <w:pPr>
        <w:spacing w:line="200" w:lineRule="exact"/>
        <w:rPr>
          <w:sz w:val="24"/>
          <w:szCs w:val="24"/>
          <w:lang w:val="fr-BE"/>
        </w:rPr>
      </w:pPr>
    </w:p>
    <w:p w:rsidR="008C50CE" w:rsidRPr="0073367D" w:rsidRDefault="008C50CE">
      <w:pPr>
        <w:spacing w:line="218" w:lineRule="exact"/>
        <w:rPr>
          <w:sz w:val="24"/>
          <w:szCs w:val="24"/>
          <w:lang w:val="fr-BE"/>
        </w:rPr>
      </w:pPr>
    </w:p>
    <w:tbl>
      <w:tblPr>
        <w:tblW w:w="0" w:type="auto"/>
        <w:tblLayout w:type="fixed"/>
        <w:tblCellMar>
          <w:left w:w="0" w:type="dxa"/>
          <w:right w:w="0" w:type="dxa"/>
        </w:tblCellMar>
        <w:tblLook w:val="04A0" w:firstRow="1" w:lastRow="0" w:firstColumn="1" w:lastColumn="0" w:noHBand="0" w:noVBand="1"/>
      </w:tblPr>
      <w:tblGrid>
        <w:gridCol w:w="2900"/>
        <w:gridCol w:w="1940"/>
        <w:gridCol w:w="1140"/>
        <w:gridCol w:w="4080"/>
        <w:gridCol w:w="780"/>
      </w:tblGrid>
      <w:tr w:rsidR="008C50CE">
        <w:trPr>
          <w:trHeight w:val="301"/>
        </w:trPr>
        <w:tc>
          <w:tcPr>
            <w:tcW w:w="2900" w:type="dxa"/>
            <w:vAlign w:val="bottom"/>
          </w:tcPr>
          <w:p w:rsidR="008C50CE" w:rsidRDefault="0073367D">
            <w:pPr>
              <w:spacing w:line="220" w:lineRule="exact"/>
              <w:ind w:left="160"/>
              <w:rPr>
                <w:sz w:val="20"/>
                <w:szCs w:val="20"/>
              </w:rPr>
            </w:pPr>
            <w:proofErr w:type="spellStart"/>
            <w:r>
              <w:rPr>
                <w:rFonts w:ascii="Century Gothic" w:eastAsia="Century Gothic" w:hAnsi="Century Gothic" w:cs="Century Gothic"/>
                <w:sz w:val="18"/>
                <w:szCs w:val="18"/>
              </w:rPr>
              <w:t>Juin</w:t>
            </w:r>
            <w:proofErr w:type="spellEnd"/>
            <w:r>
              <w:rPr>
                <w:rFonts w:ascii="Century Gothic" w:eastAsia="Century Gothic" w:hAnsi="Century Gothic" w:cs="Century Gothic"/>
                <w:sz w:val="18"/>
                <w:szCs w:val="18"/>
              </w:rPr>
              <w:t xml:space="preserve"> 2017</w:t>
            </w:r>
          </w:p>
        </w:tc>
        <w:tc>
          <w:tcPr>
            <w:tcW w:w="1940" w:type="dxa"/>
            <w:vAlign w:val="bottom"/>
          </w:tcPr>
          <w:p w:rsidR="008C50CE" w:rsidRDefault="008C50CE">
            <w:pPr>
              <w:rPr>
                <w:sz w:val="24"/>
                <w:szCs w:val="24"/>
              </w:rPr>
            </w:pPr>
          </w:p>
        </w:tc>
        <w:tc>
          <w:tcPr>
            <w:tcW w:w="1140" w:type="dxa"/>
            <w:vAlign w:val="bottom"/>
          </w:tcPr>
          <w:p w:rsidR="008C50CE" w:rsidRDefault="008C50CE">
            <w:pPr>
              <w:rPr>
                <w:sz w:val="24"/>
                <w:szCs w:val="24"/>
              </w:rPr>
            </w:pPr>
          </w:p>
        </w:tc>
        <w:tc>
          <w:tcPr>
            <w:tcW w:w="4080" w:type="dxa"/>
            <w:vAlign w:val="bottom"/>
          </w:tcPr>
          <w:p w:rsidR="008C50CE" w:rsidRDefault="008C50CE">
            <w:pPr>
              <w:rPr>
                <w:sz w:val="24"/>
                <w:szCs w:val="24"/>
              </w:rPr>
            </w:pPr>
          </w:p>
        </w:tc>
        <w:tc>
          <w:tcPr>
            <w:tcW w:w="780" w:type="dxa"/>
            <w:vAlign w:val="bottom"/>
          </w:tcPr>
          <w:p w:rsidR="008C50CE" w:rsidRDefault="0073367D">
            <w:pPr>
              <w:spacing w:line="220" w:lineRule="exact"/>
              <w:ind w:right="190"/>
              <w:jc w:val="right"/>
              <w:rPr>
                <w:sz w:val="20"/>
                <w:szCs w:val="20"/>
              </w:rPr>
            </w:pPr>
            <w:r>
              <w:rPr>
                <w:rFonts w:ascii="Century Gothic" w:eastAsia="Century Gothic" w:hAnsi="Century Gothic" w:cs="Century Gothic"/>
                <w:sz w:val="18"/>
                <w:szCs w:val="18"/>
              </w:rPr>
              <w:t>12.1</w:t>
            </w:r>
          </w:p>
        </w:tc>
      </w:tr>
      <w:tr w:rsidR="008C50CE">
        <w:trPr>
          <w:trHeight w:val="120"/>
        </w:trPr>
        <w:tc>
          <w:tcPr>
            <w:tcW w:w="2900" w:type="dxa"/>
            <w:vAlign w:val="bottom"/>
          </w:tcPr>
          <w:p w:rsidR="008C50CE" w:rsidRDefault="008C50CE">
            <w:pPr>
              <w:rPr>
                <w:sz w:val="10"/>
                <w:szCs w:val="10"/>
              </w:rPr>
            </w:pPr>
          </w:p>
        </w:tc>
        <w:tc>
          <w:tcPr>
            <w:tcW w:w="1940" w:type="dxa"/>
            <w:vAlign w:val="bottom"/>
          </w:tcPr>
          <w:p w:rsidR="008C50CE" w:rsidRDefault="008C50CE">
            <w:pPr>
              <w:rPr>
                <w:sz w:val="10"/>
                <w:szCs w:val="10"/>
              </w:rPr>
            </w:pPr>
          </w:p>
        </w:tc>
        <w:tc>
          <w:tcPr>
            <w:tcW w:w="1140" w:type="dxa"/>
            <w:vAlign w:val="bottom"/>
          </w:tcPr>
          <w:p w:rsidR="008C50CE" w:rsidRDefault="008C50CE">
            <w:pPr>
              <w:rPr>
                <w:sz w:val="10"/>
                <w:szCs w:val="10"/>
              </w:rPr>
            </w:pPr>
          </w:p>
        </w:tc>
        <w:tc>
          <w:tcPr>
            <w:tcW w:w="4080" w:type="dxa"/>
            <w:vAlign w:val="bottom"/>
          </w:tcPr>
          <w:p w:rsidR="008C50CE" w:rsidRDefault="008C50CE">
            <w:pPr>
              <w:rPr>
                <w:sz w:val="10"/>
                <w:szCs w:val="10"/>
              </w:rPr>
            </w:pPr>
          </w:p>
        </w:tc>
        <w:tc>
          <w:tcPr>
            <w:tcW w:w="780" w:type="dxa"/>
            <w:vAlign w:val="bottom"/>
          </w:tcPr>
          <w:p w:rsidR="008C50CE" w:rsidRDefault="008C50CE">
            <w:pPr>
              <w:rPr>
                <w:sz w:val="10"/>
                <w:szCs w:val="10"/>
              </w:rPr>
            </w:pPr>
          </w:p>
        </w:tc>
      </w:tr>
      <w:tr w:rsidR="008C50CE">
        <w:trPr>
          <w:trHeight w:val="20"/>
        </w:trPr>
        <w:tc>
          <w:tcPr>
            <w:tcW w:w="2900" w:type="dxa"/>
            <w:vAlign w:val="bottom"/>
          </w:tcPr>
          <w:p w:rsidR="008C50CE" w:rsidRDefault="008C50CE">
            <w:pPr>
              <w:spacing w:line="20" w:lineRule="exact"/>
              <w:rPr>
                <w:sz w:val="1"/>
                <w:szCs w:val="1"/>
              </w:rPr>
            </w:pPr>
          </w:p>
        </w:tc>
        <w:tc>
          <w:tcPr>
            <w:tcW w:w="1940" w:type="dxa"/>
            <w:vAlign w:val="bottom"/>
          </w:tcPr>
          <w:p w:rsidR="008C50CE" w:rsidRDefault="008C50CE">
            <w:pPr>
              <w:spacing w:line="20" w:lineRule="exact"/>
              <w:rPr>
                <w:sz w:val="1"/>
                <w:szCs w:val="1"/>
              </w:rPr>
            </w:pPr>
          </w:p>
        </w:tc>
        <w:tc>
          <w:tcPr>
            <w:tcW w:w="1140" w:type="dxa"/>
            <w:vAlign w:val="bottom"/>
          </w:tcPr>
          <w:p w:rsidR="008C50CE" w:rsidRDefault="008C50CE">
            <w:pPr>
              <w:spacing w:line="20" w:lineRule="exact"/>
              <w:rPr>
                <w:sz w:val="1"/>
                <w:szCs w:val="1"/>
              </w:rPr>
            </w:pPr>
          </w:p>
        </w:tc>
        <w:tc>
          <w:tcPr>
            <w:tcW w:w="4080" w:type="dxa"/>
            <w:vAlign w:val="bottom"/>
          </w:tcPr>
          <w:p w:rsidR="008C50CE" w:rsidRDefault="008C50CE">
            <w:pPr>
              <w:spacing w:line="20" w:lineRule="exact"/>
              <w:rPr>
                <w:sz w:val="1"/>
                <w:szCs w:val="1"/>
              </w:rPr>
            </w:pPr>
          </w:p>
        </w:tc>
        <w:tc>
          <w:tcPr>
            <w:tcW w:w="780" w:type="dxa"/>
            <w:vAlign w:val="bottom"/>
          </w:tcPr>
          <w:p w:rsidR="008C50CE" w:rsidRDefault="008C50CE">
            <w:pPr>
              <w:spacing w:line="20" w:lineRule="exact"/>
              <w:rPr>
                <w:sz w:val="1"/>
                <w:szCs w:val="1"/>
              </w:rPr>
            </w:pPr>
          </w:p>
        </w:tc>
      </w:tr>
      <w:tr w:rsidR="008C50CE">
        <w:trPr>
          <w:trHeight w:val="743"/>
        </w:trPr>
        <w:tc>
          <w:tcPr>
            <w:tcW w:w="2900" w:type="dxa"/>
            <w:vAlign w:val="bottom"/>
          </w:tcPr>
          <w:p w:rsidR="008C50CE" w:rsidRDefault="008C50CE">
            <w:pPr>
              <w:rPr>
                <w:sz w:val="24"/>
                <w:szCs w:val="24"/>
              </w:rPr>
            </w:pPr>
          </w:p>
        </w:tc>
        <w:tc>
          <w:tcPr>
            <w:tcW w:w="1940" w:type="dxa"/>
            <w:vAlign w:val="bottom"/>
          </w:tcPr>
          <w:p w:rsidR="008C50CE" w:rsidRDefault="008C50CE">
            <w:pPr>
              <w:rPr>
                <w:sz w:val="24"/>
                <w:szCs w:val="24"/>
              </w:rPr>
            </w:pPr>
          </w:p>
        </w:tc>
        <w:tc>
          <w:tcPr>
            <w:tcW w:w="1140" w:type="dxa"/>
            <w:vAlign w:val="bottom"/>
          </w:tcPr>
          <w:p w:rsidR="008C50CE" w:rsidRDefault="008C50CE">
            <w:pPr>
              <w:rPr>
                <w:sz w:val="24"/>
                <w:szCs w:val="24"/>
              </w:rPr>
            </w:pPr>
          </w:p>
        </w:tc>
        <w:tc>
          <w:tcPr>
            <w:tcW w:w="4080" w:type="dxa"/>
            <w:vAlign w:val="bottom"/>
          </w:tcPr>
          <w:p w:rsidR="008C50CE" w:rsidRDefault="008C50CE">
            <w:pPr>
              <w:rPr>
                <w:sz w:val="24"/>
                <w:szCs w:val="24"/>
              </w:rPr>
            </w:pPr>
          </w:p>
        </w:tc>
        <w:tc>
          <w:tcPr>
            <w:tcW w:w="780" w:type="dxa"/>
            <w:vAlign w:val="bottom"/>
          </w:tcPr>
          <w:p w:rsidR="008C50CE" w:rsidRDefault="008C50CE">
            <w:pPr>
              <w:rPr>
                <w:sz w:val="24"/>
                <w:szCs w:val="24"/>
              </w:rPr>
            </w:pPr>
          </w:p>
        </w:tc>
      </w:tr>
    </w:tbl>
    <w:p w:rsidR="008C50CE" w:rsidRDefault="008C50CE">
      <w:pPr>
        <w:spacing w:line="1" w:lineRule="exact"/>
        <w:rPr>
          <w:sz w:val="24"/>
          <w:szCs w:val="24"/>
        </w:rPr>
      </w:pPr>
    </w:p>
    <w:sectPr w:rsidR="008C50CE">
      <w:pgSz w:w="11900" w:h="17038"/>
      <w:pgMar w:top="809" w:right="340" w:bottom="0" w:left="540" w:header="0" w:footer="0" w:gutter="0"/>
      <w:cols w:space="720" w:equalWidth="0">
        <w:col w:w="11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CE"/>
    <w:rsid w:val="002A746B"/>
    <w:rsid w:val="0073367D"/>
    <w:rsid w:val="008C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2AE9E-A290-465E-8E09-71DAC1FF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sc-services-publics.csc-en-ligne.be/"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Maxime Bruggeman</cp:lastModifiedBy>
  <cp:revision>3</cp:revision>
  <dcterms:created xsi:type="dcterms:W3CDTF">2017-05-04T09:23:00Z</dcterms:created>
  <dcterms:modified xsi:type="dcterms:W3CDTF">2017-09-06T12:17:00Z</dcterms:modified>
</cp:coreProperties>
</file>