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D069E" w14:textId="77777777" w:rsidR="00F10BB8" w:rsidRPr="003D2D2E" w:rsidRDefault="00F10BB8" w:rsidP="00F10BB8">
      <w:pPr>
        <w:pStyle w:val="texte"/>
        <w:suppressAutoHyphens/>
        <w:ind w:left="113"/>
        <w:jc w:val="left"/>
        <w:rPr>
          <w:rFonts w:ascii="Fira Sans SemiBold" w:hAnsi="Fira Sans SemiBold" w:cs="Fira Sans SemiBold"/>
          <w:b/>
          <w:bCs/>
          <w:spacing w:val="-22"/>
          <w:w w:val="93"/>
          <w:sz w:val="48"/>
          <w:szCs w:val="48"/>
        </w:rPr>
      </w:pPr>
      <w:r w:rsidRPr="003D2D2E">
        <w:rPr>
          <w:rFonts w:ascii="Fira Sans SemiBold" w:hAnsi="Fira Sans SemiBold" w:cs="Fira Sans SemiBold"/>
          <w:b/>
          <w:bCs/>
          <w:spacing w:val="-22"/>
          <w:w w:val="93"/>
          <w:sz w:val="48"/>
          <w:szCs w:val="48"/>
        </w:rPr>
        <w:t>Et si on osait une véritable mixité scolaire ?</w:t>
      </w:r>
    </w:p>
    <w:p w14:paraId="2B3C8B53" w14:textId="77777777" w:rsidR="00F10BB8" w:rsidRDefault="00F10BB8" w:rsidP="00F10BB8">
      <w:pPr>
        <w:pStyle w:val="texte"/>
        <w:spacing w:after="113"/>
        <w:rPr>
          <w:rFonts w:ascii="Fira Sans" w:hAnsi="Fira Sans" w:cs="Fira Sans"/>
          <w:spacing w:val="-6"/>
        </w:rPr>
      </w:pPr>
    </w:p>
    <w:p w14:paraId="7C08860D" w14:textId="15B3BBE9" w:rsidR="00F10BB8" w:rsidRDefault="00F10BB8" w:rsidP="00F10BB8">
      <w:pPr>
        <w:pStyle w:val="texte"/>
        <w:spacing w:after="113"/>
        <w:rPr>
          <w:rFonts w:ascii="Fira Sans" w:hAnsi="Fira Sans" w:cs="Fira Sans"/>
          <w:spacing w:val="-6"/>
        </w:rPr>
      </w:pPr>
      <w:r>
        <w:rPr>
          <w:rFonts w:ascii="Fira Sans" w:hAnsi="Fira Sans" w:cs="Fira Sans"/>
          <w:spacing w:val="-6"/>
        </w:rPr>
        <w:t xml:space="preserve">Le mercredi 24 janvier dernier, Nico Hirt était l’invité de notre comité Communautaire commun (CCC) de la CSC-Enseignement. </w:t>
      </w:r>
    </w:p>
    <w:p w14:paraId="6E0BA4E5" w14:textId="77777777" w:rsidR="00F10BB8" w:rsidRDefault="00F10BB8" w:rsidP="00F10BB8">
      <w:pPr>
        <w:pStyle w:val="texte"/>
        <w:spacing w:after="113"/>
        <w:rPr>
          <w:rFonts w:ascii="Fira Sans" w:hAnsi="Fira Sans" w:cs="Fira Sans"/>
          <w:spacing w:val="-6"/>
        </w:rPr>
      </w:pPr>
      <w:r>
        <w:rPr>
          <w:rFonts w:ascii="Fira Sans" w:hAnsi="Fira Sans" w:cs="Fira Sans"/>
          <w:spacing w:val="-6"/>
        </w:rPr>
        <w:t xml:space="preserve">Au nom de l’APED (Appel pour une Ecole démocratique), il est venu nous présenter les résultats d’une </w:t>
      </w:r>
      <w:r>
        <w:rPr>
          <w:rFonts w:ascii="Fira Sans Medium" w:hAnsi="Fira Sans Medium" w:cs="Fira Sans Medium"/>
          <w:spacing w:val="-6"/>
        </w:rPr>
        <w:t>étude portant sur la mixité scolaire</w:t>
      </w:r>
      <w:r>
        <w:rPr>
          <w:rFonts w:ascii="Fira Sans" w:hAnsi="Fira Sans" w:cs="Fira Sans"/>
          <w:spacing w:val="-6"/>
        </w:rPr>
        <w:t>. Plusieurs enseignements peuvent en être retirés. Certains sont déjà connus depuis (trop) longtemps, parmi lesquels le fait que l’enseignement en Fédération Wallonie-Bruxelles est le plus inéquitable au niveau des pays de l’OCDE (seules la Slovaquie et la Hongrie nous suivent dans le classement).</w:t>
      </w:r>
    </w:p>
    <w:p w14:paraId="4FC1CEEA" w14:textId="77777777" w:rsidR="00F10BB8" w:rsidRDefault="00F10BB8" w:rsidP="00F10BB8">
      <w:pPr>
        <w:pStyle w:val="texte"/>
        <w:spacing w:after="113"/>
        <w:rPr>
          <w:rFonts w:ascii="Fira Sans" w:hAnsi="Fira Sans" w:cs="Fira Sans"/>
          <w:spacing w:val="-6"/>
        </w:rPr>
      </w:pPr>
      <w:r>
        <w:rPr>
          <w:rFonts w:ascii="Fira Sans" w:hAnsi="Fira Sans" w:cs="Fira Sans"/>
          <w:spacing w:val="-6"/>
        </w:rPr>
        <w:t xml:space="preserve">Triste constat. </w:t>
      </w:r>
    </w:p>
    <w:p w14:paraId="592BCC3C" w14:textId="77777777" w:rsidR="00F10BB8" w:rsidRDefault="00F10BB8" w:rsidP="00F10BB8">
      <w:pPr>
        <w:pStyle w:val="texte"/>
        <w:spacing w:after="113"/>
        <w:rPr>
          <w:rFonts w:ascii="Fira Sans" w:hAnsi="Fira Sans" w:cs="Fira Sans"/>
          <w:spacing w:val="-6"/>
        </w:rPr>
      </w:pPr>
      <w:r>
        <w:rPr>
          <w:rFonts w:ascii="Fira Sans" w:hAnsi="Fira Sans" w:cs="Fira Sans"/>
          <w:spacing w:val="-6"/>
        </w:rPr>
        <w:t xml:space="preserve">La faute à qui ? </w:t>
      </w:r>
    </w:p>
    <w:p w14:paraId="004702DA" w14:textId="77777777" w:rsidR="00F10BB8" w:rsidRDefault="00F10BB8" w:rsidP="00F10BB8">
      <w:pPr>
        <w:pStyle w:val="texte"/>
        <w:spacing w:after="113"/>
        <w:rPr>
          <w:rFonts w:ascii="Fira Sans" w:hAnsi="Fira Sans" w:cs="Fira Sans"/>
          <w:spacing w:val="-6"/>
        </w:rPr>
      </w:pPr>
      <w:r>
        <w:rPr>
          <w:rFonts w:ascii="Fira Sans" w:hAnsi="Fira Sans" w:cs="Fira Sans"/>
          <w:spacing w:val="-6"/>
        </w:rPr>
        <w:t>Tout d’abord au manque d’hétérogénéité au sein des établissements et des classes. L’étude fait clairement apparaitre une différence entre écoles selon l’origine sociale des élèves qu’elles accueillent. Pour ne prendre que l’exemple des résultats en mathématiques lors des tests PISA, un écart de 117 points sépare le quartile des élèves à indices socio-économiques faibles du quartile des élèves à indices socio-économiques élevés. Ajoutons qu’à 15 ans, 33 % des élèves ont redoublé (nous sommes, pour ce critère, les derniers du classement).</w:t>
      </w:r>
    </w:p>
    <w:p w14:paraId="3F450BA2" w14:textId="77777777" w:rsidR="00F10BB8" w:rsidRDefault="00F10BB8" w:rsidP="00F10BB8">
      <w:pPr>
        <w:pStyle w:val="texte"/>
        <w:spacing w:after="113"/>
        <w:rPr>
          <w:rFonts w:ascii="Fira Sans" w:hAnsi="Fira Sans" w:cs="Fira Sans"/>
          <w:spacing w:val="-6"/>
        </w:rPr>
      </w:pPr>
      <w:r>
        <w:rPr>
          <w:rFonts w:ascii="Fira Sans" w:hAnsi="Fira Sans" w:cs="Fira Sans"/>
          <w:spacing w:val="-6"/>
        </w:rPr>
        <w:t>L’enquête coupe également les ailes à certains canards particulièrement odieux en démontrant, s’il le faut encore, que l’immigration n’y est pour rien. Voilà qui est écrit !</w:t>
      </w:r>
    </w:p>
    <w:p w14:paraId="56DC26A9" w14:textId="77777777" w:rsidR="00F10BB8" w:rsidRDefault="00F10BB8" w:rsidP="00F10BB8">
      <w:pPr>
        <w:pStyle w:val="texte"/>
        <w:spacing w:after="113"/>
        <w:rPr>
          <w:rFonts w:ascii="Fira Sans" w:hAnsi="Fira Sans" w:cs="Fira Sans"/>
          <w:spacing w:val="-6"/>
        </w:rPr>
      </w:pPr>
      <w:r>
        <w:rPr>
          <w:rFonts w:ascii="Fira Sans" w:hAnsi="Fira Sans" w:cs="Fira Sans"/>
          <w:spacing w:val="-6"/>
        </w:rPr>
        <w:t>Par contre,  tout tend à démontrer qu’une meilleure répartition des élèves permettrait d’améliorer notre système scolaire et, de ce fait, non seulement la réussite des élèves mais aussi les conditions de travail des enseignant·e·s.</w:t>
      </w:r>
    </w:p>
    <w:p w14:paraId="56C3FD55" w14:textId="77777777" w:rsidR="00F10BB8" w:rsidRDefault="00F10BB8" w:rsidP="00F10BB8">
      <w:pPr>
        <w:pStyle w:val="texte"/>
        <w:spacing w:after="113"/>
        <w:rPr>
          <w:rFonts w:ascii="Fira Sans" w:hAnsi="Fira Sans" w:cs="Fira Sans"/>
          <w:spacing w:val="-6"/>
        </w:rPr>
      </w:pPr>
      <w:r>
        <w:rPr>
          <w:rFonts w:ascii="Fira Sans" w:hAnsi="Fira Sans" w:cs="Fira Sans"/>
          <w:spacing w:val="-6"/>
        </w:rPr>
        <w:t>Nous sommes également convaincus que cela aurait un impact sur la pénurie des enseignant·e·s qui gangrène l’Ecole. En effet, une hétérogénéité répartie équitablement entre tous les établissements améliorerait les conditions de travail et réduirait le départ prématuré de trop d'enseignants.</w:t>
      </w:r>
    </w:p>
    <w:p w14:paraId="37DA7AD9" w14:textId="77777777" w:rsidR="00F10BB8" w:rsidRDefault="00F10BB8" w:rsidP="00F10BB8">
      <w:pPr>
        <w:pStyle w:val="texte"/>
        <w:spacing w:after="113"/>
        <w:rPr>
          <w:rFonts w:ascii="Fira Sans" w:hAnsi="Fira Sans" w:cs="Fira Sans"/>
          <w:spacing w:val="-6"/>
        </w:rPr>
      </w:pPr>
      <w:r>
        <w:rPr>
          <w:rFonts w:ascii="Fira Sans" w:hAnsi="Fira Sans" w:cs="Fira Sans"/>
          <w:spacing w:val="-6"/>
        </w:rPr>
        <w:t xml:space="preserve">Existe-t-il un remède pour mettre fin à la concurrence déloyale et améliorer cette mixité scolaire ? </w:t>
      </w:r>
    </w:p>
    <w:p w14:paraId="53A7AFEC" w14:textId="77777777" w:rsidR="00F10BB8" w:rsidRDefault="00F10BB8" w:rsidP="00F10BB8">
      <w:pPr>
        <w:pStyle w:val="texte"/>
        <w:spacing w:after="113"/>
        <w:rPr>
          <w:rFonts w:ascii="Fira Sans" w:hAnsi="Fira Sans" w:cs="Fira Sans"/>
          <w:spacing w:val="-6"/>
        </w:rPr>
      </w:pPr>
      <w:r>
        <w:rPr>
          <w:rFonts w:ascii="Fira Sans" w:hAnsi="Fira Sans" w:cs="Fira Sans"/>
          <w:spacing w:val="-6"/>
        </w:rPr>
        <w:t xml:space="preserve">L’analyse récente prouve que le </w:t>
      </w:r>
      <w:r>
        <w:rPr>
          <w:rFonts w:ascii="Fira Sans Medium" w:hAnsi="Fira Sans Medium" w:cs="Fira Sans Medium"/>
          <w:spacing w:val="-6"/>
        </w:rPr>
        <w:t>décret inscription n’a pas eu l’effet escompté sur la mixité</w:t>
      </w:r>
      <w:r>
        <w:rPr>
          <w:rFonts w:ascii="Fira Sans" w:hAnsi="Fira Sans" w:cs="Fira Sans"/>
          <w:spacing w:val="-6"/>
        </w:rPr>
        <w:t xml:space="preserve">. </w:t>
      </w:r>
    </w:p>
    <w:p w14:paraId="6314C973" w14:textId="77777777" w:rsidR="00F10BB8" w:rsidRDefault="00F10BB8" w:rsidP="00F10BB8">
      <w:pPr>
        <w:pStyle w:val="texte"/>
        <w:spacing w:after="113"/>
        <w:rPr>
          <w:rFonts w:ascii="Fira Sans" w:hAnsi="Fira Sans" w:cs="Fira Sans"/>
          <w:spacing w:val="-6"/>
        </w:rPr>
      </w:pPr>
      <w:r>
        <w:rPr>
          <w:rFonts w:ascii="Fira Sans" w:hAnsi="Fira Sans" w:cs="Fira Sans"/>
          <w:spacing w:val="-6"/>
        </w:rPr>
        <w:t xml:space="preserve">Faut-il l’abroger ? </w:t>
      </w:r>
    </w:p>
    <w:p w14:paraId="2F811D04" w14:textId="77777777" w:rsidR="00F10BB8" w:rsidRDefault="00F10BB8" w:rsidP="00F10BB8">
      <w:pPr>
        <w:pStyle w:val="texte"/>
        <w:spacing w:after="113"/>
        <w:rPr>
          <w:rFonts w:ascii="Fira Sans" w:hAnsi="Fira Sans" w:cs="Fira Sans"/>
          <w:spacing w:val="-6"/>
        </w:rPr>
      </w:pPr>
      <w:r>
        <w:rPr>
          <w:rFonts w:ascii="Fira Sans" w:hAnsi="Fira Sans" w:cs="Fira Sans"/>
          <w:spacing w:val="-6"/>
        </w:rPr>
        <w:t>Certainement pas. Cependant, et sans remettre en question la liberté de choix des parents, des améliorations sont possibles, notamment par le fait de proposer une école aux parents qui pourraient la décliner. Cette solution permettrait en tout cas de garantir une place à chaque élève et éviter aux parents de trouver eux-mêmes l’école pour leur enfant (à grand renfort de  publicité déloyale financée par les deniers publics dont on manque cruellement).</w:t>
      </w:r>
    </w:p>
    <w:p w14:paraId="0742ECF0" w14:textId="77777777" w:rsidR="00F10BB8" w:rsidRDefault="00F10BB8" w:rsidP="00F10BB8">
      <w:pPr>
        <w:pStyle w:val="texte"/>
        <w:spacing w:after="113"/>
        <w:rPr>
          <w:rFonts w:ascii="Fira Sans" w:hAnsi="Fira Sans" w:cs="Fira Sans"/>
          <w:spacing w:val="-6"/>
        </w:rPr>
      </w:pPr>
      <w:r>
        <w:rPr>
          <w:rFonts w:ascii="Fira Sans" w:hAnsi="Fira Sans" w:cs="Fira Sans"/>
          <w:spacing w:val="-6"/>
        </w:rPr>
        <w:t xml:space="preserve">Cette piste est actuellement soumise  à débat au sein de nos instances régionales. </w:t>
      </w:r>
      <w:r>
        <w:rPr>
          <w:rFonts w:ascii="Fira Sans" w:hAnsi="Fira Sans" w:cs="Fira Sans"/>
          <w:caps/>
          <w:spacing w:val="-6"/>
        </w:rPr>
        <w:t>à</w:t>
      </w:r>
      <w:r>
        <w:rPr>
          <w:rFonts w:ascii="Fira Sans" w:hAnsi="Fira Sans" w:cs="Fira Sans"/>
          <w:spacing w:val="-6"/>
        </w:rPr>
        <w:t xml:space="preserve"> terme, la CSC-Enseignement pourra prendre position. Nous aurons l’occasion d’en reparler.</w:t>
      </w:r>
    </w:p>
    <w:p w14:paraId="2D88556E" w14:textId="77777777" w:rsidR="00F10BB8" w:rsidRDefault="00F10BB8" w:rsidP="00F10BB8">
      <w:pPr>
        <w:pStyle w:val="texte"/>
        <w:spacing w:after="113"/>
        <w:rPr>
          <w:rFonts w:ascii="Fira Sans" w:hAnsi="Fira Sans" w:cs="Fira Sans"/>
          <w:spacing w:val="-6"/>
        </w:rPr>
      </w:pPr>
      <w:r>
        <w:rPr>
          <w:rFonts w:ascii="Fira Sans" w:hAnsi="Fira Sans" w:cs="Fira Sans"/>
          <w:spacing w:val="-6"/>
        </w:rPr>
        <w:t>Pour l’heure et dans cette revue, nous abordons les derniers gros dossiers de la législature, la réforme des CPMS et l’amélioration des conditions de remboursement des frais de déplacement des personnels qui  optent pour la bicyclette pour rejoindre leur lieu de travail.</w:t>
      </w:r>
    </w:p>
    <w:p w14:paraId="6242372C" w14:textId="77777777" w:rsidR="00F10BB8" w:rsidRDefault="00F10BB8" w:rsidP="00F10BB8">
      <w:pPr>
        <w:pStyle w:val="texte"/>
        <w:spacing w:after="113"/>
        <w:rPr>
          <w:rFonts w:ascii="Fira Sans" w:hAnsi="Fira Sans" w:cs="Fira Sans"/>
          <w:spacing w:val="-6"/>
        </w:rPr>
      </w:pPr>
      <w:r>
        <w:rPr>
          <w:rFonts w:ascii="Fira Sans" w:hAnsi="Fira Sans" w:cs="Fira Sans"/>
          <w:spacing w:val="-6"/>
        </w:rPr>
        <w:t>Je vous en souhaite une agréable lecture.</w:t>
      </w:r>
    </w:p>
    <w:p w14:paraId="214B8780" w14:textId="188C8499" w:rsidR="00F10BB8" w:rsidRDefault="00F10BB8" w:rsidP="00F10BB8">
      <w:pPr>
        <w:pStyle w:val="texte"/>
        <w:spacing w:after="170"/>
        <w:jc w:val="right"/>
        <w:rPr>
          <w:rFonts w:ascii="Fira Sans" w:hAnsi="Fira Sans" w:cs="Fira Sans"/>
          <w:spacing w:val="-6"/>
        </w:rPr>
      </w:pPr>
      <w:r>
        <w:rPr>
          <w:rFonts w:ascii="Fira Sans" w:hAnsi="Fira Sans" w:cs="Fira Sans"/>
          <w:spacing w:val="-6"/>
        </w:rPr>
        <w:t>Roland Lahaye</w:t>
      </w:r>
    </w:p>
    <w:p w14:paraId="69554B11" w14:textId="77777777" w:rsidR="005226B0" w:rsidRDefault="003D2D2E"/>
    <w:sectPr w:rsidR="005226B0" w:rsidSect="00AB0DDB">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ira Sans">
    <w:panose1 w:val="020B0503050000020004"/>
    <w:charset w:val="00"/>
    <w:family w:val="swiss"/>
    <w:notTrueType/>
    <w:pitch w:val="variable"/>
    <w:sig w:usb0="600002FF"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ira Sans SemiBold">
    <w:panose1 w:val="020B0603050000020004"/>
    <w:charset w:val="00"/>
    <w:family w:val="swiss"/>
    <w:notTrueType/>
    <w:pitch w:val="variable"/>
    <w:sig w:usb0="600002FF" w:usb1="02000001" w:usb2="00000000" w:usb3="00000000" w:csb0="0000019F" w:csb1="00000000"/>
  </w:font>
  <w:font w:name="Fira Sans Medium">
    <w:panose1 w:val="020B0603050000020004"/>
    <w:charset w:val="00"/>
    <w:family w:val="swiss"/>
    <w:notTrueType/>
    <w:pitch w:val="variable"/>
    <w:sig w:usb0="600002FF"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BB8"/>
    <w:rsid w:val="001F2DAD"/>
    <w:rsid w:val="003D2D2E"/>
    <w:rsid w:val="006545F6"/>
    <w:rsid w:val="00AA2D5F"/>
    <w:rsid w:val="00B05CF6"/>
    <w:rsid w:val="00F10BB8"/>
    <w:rsid w:val="00FD7F06"/>
    <w:rsid w:val="00FF501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4962D"/>
  <w15:chartTrackingRefBased/>
  <w15:docId w15:val="{C60528BE-625C-43FB-994B-31A6579EF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ira Sans" w:eastAsiaTheme="minorHAnsi" w:hAnsi="Fira Sans" w:cstheme="minorBidi"/>
        <w:sz w:val="22"/>
        <w:szCs w:val="24"/>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F10BB8"/>
    <w:pPr>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0" w:line="288" w:lineRule="auto"/>
      <w:jc w:val="both"/>
      <w:textAlignment w:val="center"/>
    </w:pPr>
    <w:rPr>
      <w:rFonts w:ascii="Trebuchet MS" w:hAnsi="Trebuchet MS" w:cs="Trebuchet MS"/>
      <w:color w:val="000000"/>
      <w:w w:val="95"/>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1231c7e-d57c-4897-aa54-798f10171471" xsi:nil="true"/>
    <lcf76f155ced4ddcb4097134ff3c332f xmlns="8b50cbc6-0527-44ca-8918-fe91586533c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797ACA8A3A324DB012675167B96EBA" ma:contentTypeVersion="15" ma:contentTypeDescription="Crée un document." ma:contentTypeScope="" ma:versionID="d524d708c3a7cf9ddfb0a9182a821bba">
  <xsd:schema xmlns:xsd="http://www.w3.org/2001/XMLSchema" xmlns:xs="http://www.w3.org/2001/XMLSchema" xmlns:p="http://schemas.microsoft.com/office/2006/metadata/properties" xmlns:ns2="8b50cbc6-0527-44ca-8918-fe91586533c5" xmlns:ns3="01231c7e-d57c-4897-aa54-798f10171471" targetNamespace="http://schemas.microsoft.com/office/2006/metadata/properties" ma:root="true" ma:fieldsID="169475f93312515a98bfbae2afee4f8b" ns2:_="" ns3:_="">
    <xsd:import namespace="8b50cbc6-0527-44ca-8918-fe91586533c5"/>
    <xsd:import namespace="01231c7e-d57c-4897-aa54-798f1017147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0cbc6-0527-44ca-8918-fe91586533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4a2598b1-08ab-4950-8754-92b55e3dff8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231c7e-d57c-4897-aa54-798f101714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f2290c9-f231-46ab-9b49-08cb5206686a}" ma:internalName="TaxCatchAll" ma:showField="CatchAllData" ma:web="01231c7e-d57c-4897-aa54-798f1017147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B67355-68DF-4F8A-8EE4-3B5DAFBF2271}">
  <ds:schemaRefs>
    <ds:schemaRef ds:uri="http://schemas.microsoft.com/office/2006/metadata/properties"/>
    <ds:schemaRef ds:uri="http://schemas.microsoft.com/office/infopath/2007/PartnerControls"/>
    <ds:schemaRef ds:uri="01231c7e-d57c-4897-aa54-798f10171471"/>
    <ds:schemaRef ds:uri="8b50cbc6-0527-44ca-8918-fe91586533c5"/>
  </ds:schemaRefs>
</ds:datastoreItem>
</file>

<file path=customXml/itemProps2.xml><?xml version="1.0" encoding="utf-8"?>
<ds:datastoreItem xmlns:ds="http://schemas.openxmlformats.org/officeDocument/2006/customXml" ds:itemID="{BE0DBB85-E3F5-46CD-94F3-0A53EC441C6C}">
  <ds:schemaRefs>
    <ds:schemaRef ds:uri="http://schemas.microsoft.com/sharepoint/v3/contenttype/forms"/>
  </ds:schemaRefs>
</ds:datastoreItem>
</file>

<file path=customXml/itemProps3.xml><?xml version="1.0" encoding="utf-8"?>
<ds:datastoreItem xmlns:ds="http://schemas.openxmlformats.org/officeDocument/2006/customXml" ds:itemID="{DE682691-9715-4F28-8A7E-FFB18F4DD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0cbc6-0527-44ca-8918-fe91586533c5"/>
    <ds:schemaRef ds:uri="01231c7e-d57c-4897-aa54-798f10171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2591</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Lausberg</dc:creator>
  <cp:keywords/>
  <dc:description/>
  <cp:lastModifiedBy>Marie Lausberg</cp:lastModifiedBy>
  <cp:revision>2</cp:revision>
  <dcterms:created xsi:type="dcterms:W3CDTF">2024-02-01T15:10:00Z</dcterms:created>
  <dcterms:modified xsi:type="dcterms:W3CDTF">2024-02-01T15:23:00Z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0x01010019797ACA8A3A324DB012675167B96EBA</vt:lpwstr>
  </property>
  <property fmtid="{D5CDD505-2E9C-101B-9397-08002B2CF9AE}" pid="3" name="MediaServiceImageTags">
    <vt:lpwstr/>
  </property>
</Properties>
</file>