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CC732" w14:textId="1D84344B" w:rsidR="00AA6683" w:rsidRPr="00AA6683" w:rsidRDefault="00AA6683" w:rsidP="00AA6683">
      <w:pPr>
        <w:pStyle w:val="texte"/>
        <w:suppressAutoHyphens/>
        <w:spacing w:after="170"/>
        <w:jc w:val="left"/>
        <w:rPr>
          <w:rFonts w:ascii="Fira Sans SemiBold" w:hAnsi="Fira Sans SemiBold" w:cs="Fira Sans SemiBold"/>
          <w:b/>
          <w:bCs/>
          <w:spacing w:val="-18"/>
          <w:w w:val="94"/>
          <w:position w:val="-8"/>
          <w:sz w:val="60"/>
          <w:szCs w:val="60"/>
        </w:rPr>
      </w:pPr>
      <w:r>
        <w:rPr>
          <w:rFonts w:ascii="Fira Sans SemiBold" w:hAnsi="Fira Sans SemiBold" w:cs="Fira Sans SemiBold"/>
          <w:b/>
          <w:bCs/>
          <w:spacing w:val="-17"/>
          <w:w w:val="94"/>
          <w:position w:val="-8"/>
          <w:sz w:val="58"/>
          <w:szCs w:val="58"/>
        </w:rPr>
        <w:t xml:space="preserve">L'enseignement est essentiel. </w:t>
      </w:r>
      <w:r>
        <w:rPr>
          <w:rFonts w:ascii="Fira Sans SemiBold" w:hAnsi="Fira Sans SemiBold" w:cs="Fira Sans SemiBold"/>
          <w:b/>
          <w:bCs/>
          <w:spacing w:val="-17"/>
          <w:w w:val="94"/>
          <w:position w:val="-8"/>
          <w:sz w:val="58"/>
          <w:szCs w:val="58"/>
        </w:rPr>
        <w:br/>
      </w:r>
      <w:r>
        <w:rPr>
          <w:rFonts w:ascii="Fira Sans SemiBold" w:hAnsi="Fira Sans SemiBold" w:cs="Fira Sans SemiBold"/>
          <w:b/>
          <w:bCs/>
          <w:spacing w:val="-18"/>
          <w:w w:val="94"/>
          <w:position w:val="-8"/>
          <w:sz w:val="60"/>
          <w:szCs w:val="60"/>
        </w:rPr>
        <w:t>Vraiment ?</w:t>
      </w:r>
    </w:p>
    <w:p w14:paraId="296C0BCE" w14:textId="77777777" w:rsidR="00AA6683" w:rsidRDefault="00AA6683" w:rsidP="00AA6683">
      <w:pPr>
        <w:pStyle w:val="texte"/>
        <w:spacing w:after="113"/>
        <w:rPr>
          <w:rFonts w:ascii="Fira Sans" w:hAnsi="Fira Sans" w:cs="Fira Sans"/>
          <w:spacing w:val="-6"/>
          <w:sz w:val="21"/>
          <w:szCs w:val="21"/>
        </w:rPr>
      </w:pPr>
    </w:p>
    <w:p w14:paraId="2291D3FD" w14:textId="5DB2A4E0" w:rsidR="00AA6683" w:rsidRDefault="00AA6683" w:rsidP="00AA6683">
      <w:pPr>
        <w:pStyle w:val="texte"/>
        <w:spacing w:after="113"/>
        <w:rPr>
          <w:rFonts w:ascii="Fira Sans" w:hAnsi="Fira Sans" w:cs="Fira Sans"/>
          <w:spacing w:val="-6"/>
          <w:sz w:val="21"/>
          <w:szCs w:val="21"/>
        </w:rPr>
      </w:pPr>
      <w:r>
        <w:rPr>
          <w:rFonts w:ascii="Fira Sans" w:hAnsi="Fira Sans" w:cs="Fira Sans"/>
          <w:spacing w:val="-6"/>
          <w:sz w:val="21"/>
          <w:szCs w:val="21"/>
        </w:rPr>
        <w:t>Cela fait maintenant plus de deux ans qu’à chaque occasion, et notamment à l’issue des Comités de concertation (CODECO) relatifs à l’évolution de la crise sanitaire, les personnalités politiques, tous partis confondus, nous répètent avec insistance que l’enseignement est un secteur essentiel.</w:t>
      </w:r>
    </w:p>
    <w:p w14:paraId="4F7E47E8" w14:textId="77777777" w:rsidR="00AA6683" w:rsidRDefault="00AA6683" w:rsidP="00AA6683">
      <w:pPr>
        <w:pStyle w:val="texte"/>
        <w:spacing w:after="113"/>
        <w:rPr>
          <w:rFonts w:ascii="Fira Sans" w:hAnsi="Fira Sans" w:cs="Fira Sans"/>
          <w:spacing w:val="-6"/>
          <w:sz w:val="21"/>
          <w:szCs w:val="21"/>
        </w:rPr>
      </w:pPr>
      <w:r>
        <w:rPr>
          <w:rFonts w:ascii="Fira Sans" w:hAnsi="Fira Sans" w:cs="Fira Sans"/>
          <w:spacing w:val="-6"/>
          <w:sz w:val="21"/>
          <w:szCs w:val="21"/>
        </w:rPr>
        <w:t>Nous n’avons pas attendu la crise sanitaire pour le savoir.</w:t>
      </w:r>
    </w:p>
    <w:p w14:paraId="3A99758F" w14:textId="77777777" w:rsidR="00AA6683" w:rsidRDefault="00AA6683" w:rsidP="00AA6683">
      <w:pPr>
        <w:pStyle w:val="texte"/>
        <w:spacing w:after="113"/>
        <w:rPr>
          <w:rFonts w:ascii="Fira Sans" w:hAnsi="Fira Sans" w:cs="Fira Sans"/>
          <w:spacing w:val="-6"/>
          <w:sz w:val="21"/>
          <w:szCs w:val="21"/>
        </w:rPr>
      </w:pPr>
      <w:r>
        <w:rPr>
          <w:rFonts w:ascii="Fira Sans" w:hAnsi="Fira Sans" w:cs="Fira Sans"/>
          <w:spacing w:val="-6"/>
          <w:sz w:val="21"/>
          <w:szCs w:val="21"/>
        </w:rPr>
        <w:t>Non seulement, ce secteur est essentiel mais c’est un secteur dans lequel il faut investir car c’est une richesse pour la société. Il est évident que des budgets ont été dégagés pour faire face aux impacts de la Covid-19 dans les établissements scolaires. Pour être totalement transparents et pour «rendre à César ce qui appartient à César», ce sont pas moins de 150 millions qui ont été injectés dans l’enseignement obligatoire, un peu plus de 9 millions dans l’enseignement supérieur et 5 millions dans l’enseignement de Promotion sociale, tout cela s’inscrivant dans un contexte budgétaire déficitaire pour la Fédération Wallonie-Bruxelles. Montant de l’ardoise : un milliard d’euros.</w:t>
      </w:r>
    </w:p>
    <w:p w14:paraId="2C3FC678" w14:textId="77777777" w:rsidR="00AA6683" w:rsidRDefault="00AA6683" w:rsidP="00AA6683">
      <w:pPr>
        <w:pStyle w:val="texte"/>
        <w:spacing w:after="113"/>
        <w:rPr>
          <w:rFonts w:ascii="Fira Sans" w:hAnsi="Fira Sans" w:cs="Fira Sans"/>
          <w:spacing w:val="-6"/>
          <w:sz w:val="21"/>
          <w:szCs w:val="21"/>
        </w:rPr>
      </w:pPr>
      <w:r>
        <w:rPr>
          <w:rFonts w:ascii="Fira Sans" w:hAnsi="Fira Sans" w:cs="Fira Sans"/>
          <w:spacing w:val="-6"/>
          <w:sz w:val="21"/>
          <w:szCs w:val="21"/>
        </w:rPr>
        <w:t>N’omettons pas le financement des différents chantiers du Pacte pour un enseignement d’excellence dont le montant atteindra 278 millions d'euros en 2022.</w:t>
      </w:r>
    </w:p>
    <w:p w14:paraId="25ADA311" w14:textId="77777777" w:rsidR="00AA6683" w:rsidRDefault="00AA6683" w:rsidP="00AA6683">
      <w:pPr>
        <w:pStyle w:val="texte"/>
        <w:spacing w:after="113"/>
        <w:rPr>
          <w:rFonts w:ascii="Fira Sans" w:hAnsi="Fira Sans" w:cs="Fira Sans"/>
          <w:spacing w:val="-6"/>
          <w:sz w:val="21"/>
          <w:szCs w:val="21"/>
        </w:rPr>
      </w:pPr>
      <w:r>
        <w:rPr>
          <w:rFonts w:ascii="Fira Sans" w:hAnsi="Fira Sans" w:cs="Fira Sans"/>
          <w:spacing w:val="-6"/>
          <w:sz w:val="21"/>
          <w:szCs w:val="21"/>
        </w:rPr>
        <w:t>C’est dans ce contexte que se tiennent les négociations relatives au futur accord sectoriel. Déjà loin d’être évident en «temps normal», l’exercice devient périlleux en temps de crise. Rappelons que le décret impose au Gouvernement de procéder à ces négociations avec les partenaires sociaux (employeurs et organisations syndicales) tous les deux ans. Pour la première fois, le Gouvernement propose de conclure un accord portant sur quatre années. La mesure exceptionnelle tient non seulement du contexte décrit plus haut mais également de la difficulté de mettre les différentes mesures en place dans un délai de deux ans.</w:t>
      </w:r>
    </w:p>
    <w:p w14:paraId="115582DE" w14:textId="77777777" w:rsidR="00AA6683" w:rsidRDefault="00AA6683" w:rsidP="00AA6683">
      <w:pPr>
        <w:pStyle w:val="texte"/>
        <w:spacing w:after="113"/>
        <w:rPr>
          <w:rFonts w:ascii="Fira Sans" w:hAnsi="Fira Sans" w:cs="Fira Sans"/>
          <w:spacing w:val="-6"/>
          <w:sz w:val="21"/>
          <w:szCs w:val="21"/>
        </w:rPr>
      </w:pPr>
      <w:r>
        <w:rPr>
          <w:rFonts w:ascii="Fira Sans" w:hAnsi="Fira Sans" w:cs="Fira Sans"/>
          <w:spacing w:val="-6"/>
          <w:sz w:val="21"/>
          <w:szCs w:val="21"/>
        </w:rPr>
        <w:t xml:space="preserve">Au-delà du délai, le Gouvernement dégage une enveloppe budgétaire d’un montant de 32 millions  d’euros à l’horizon 2024. </w:t>
      </w:r>
    </w:p>
    <w:p w14:paraId="188A4143" w14:textId="77777777" w:rsidR="00AA6683" w:rsidRDefault="00AA6683" w:rsidP="00AA6683">
      <w:pPr>
        <w:pStyle w:val="texte"/>
        <w:spacing w:after="113"/>
        <w:rPr>
          <w:rFonts w:ascii="Fira Sans" w:hAnsi="Fira Sans" w:cs="Fira Sans"/>
          <w:spacing w:val="-6"/>
          <w:sz w:val="21"/>
          <w:szCs w:val="21"/>
        </w:rPr>
      </w:pPr>
      <w:r>
        <w:rPr>
          <w:rFonts w:ascii="Fira Sans" w:hAnsi="Fira Sans" w:cs="Fira Sans"/>
          <w:spacing w:val="-6"/>
          <w:sz w:val="21"/>
          <w:szCs w:val="21"/>
        </w:rPr>
        <w:t xml:space="preserve">Parmi les mesures coûtantes, le Gouvernement propose d’augmenter la partie fixe de la prime de fin d’année sur les années 2022, 2023 et 2024, la mise en place d’une étude visant à objectiver le temps de travail des personnels de l’enseignement, le soutien aux directions du fondamental, ainsi qu’une prime forfaitaire «numérique» pour les directeurs des établissements de Promotion sociale et les membres du personnel de l’enseignement supérieur, la partie qualitative (mesures non coûtantes) devant encore faire l’objet d’une présentation. </w:t>
      </w:r>
    </w:p>
    <w:p w14:paraId="0AF66D2D" w14:textId="77777777" w:rsidR="00AA6683" w:rsidRDefault="00AA6683" w:rsidP="00AA6683">
      <w:pPr>
        <w:pStyle w:val="texte"/>
        <w:spacing w:after="113"/>
        <w:rPr>
          <w:rFonts w:ascii="Fira Sans" w:hAnsi="Fira Sans" w:cs="Fira Sans"/>
          <w:spacing w:val="-6"/>
          <w:sz w:val="21"/>
          <w:szCs w:val="21"/>
        </w:rPr>
      </w:pPr>
      <w:r>
        <w:rPr>
          <w:rFonts w:ascii="Fira Sans" w:hAnsi="Fira Sans" w:cs="Fira Sans"/>
          <w:spacing w:val="-6"/>
          <w:sz w:val="21"/>
          <w:szCs w:val="21"/>
        </w:rPr>
        <w:t>C’est dire si nous sommes loin des revendications du cahier déposé par le front commun et qui était axé sur la lutte contre la pénurie.</w:t>
      </w:r>
    </w:p>
    <w:p w14:paraId="2AC715EA" w14:textId="77777777" w:rsidR="00AA6683" w:rsidRDefault="00AA6683" w:rsidP="00AA6683">
      <w:pPr>
        <w:pStyle w:val="texte"/>
        <w:spacing w:after="113"/>
        <w:rPr>
          <w:rFonts w:ascii="Fira Sans" w:hAnsi="Fira Sans" w:cs="Fira Sans"/>
          <w:spacing w:val="-6"/>
          <w:sz w:val="21"/>
          <w:szCs w:val="21"/>
        </w:rPr>
      </w:pPr>
      <w:r>
        <w:rPr>
          <w:rFonts w:ascii="Fira Sans" w:hAnsi="Fira Sans" w:cs="Fira Sans"/>
          <w:spacing w:val="-6"/>
          <w:sz w:val="21"/>
          <w:szCs w:val="21"/>
        </w:rPr>
        <w:t>A cela, s’ajoute le ras-le-bol généralisé des personnels de l’enseignement qui sont constamment sous pression : les conditions de travail de plus en plus compliquées et exacerbées par la crise sanitaire se dégradent ; les propos méprisants de certains Politiques à l’égard des personnels choquent ; les réformes à la hussarde -sans qu’on en perçoive la cohérence systémique- perturbent,... L’adhésion indispensable est compromise !!! Il est temps de réagir si l’on veut rendre son caractère essentiel à l’école.</w:t>
      </w:r>
    </w:p>
    <w:p w14:paraId="32A07F2F" w14:textId="77777777" w:rsidR="00AA6683" w:rsidRDefault="00AA6683" w:rsidP="00AA6683">
      <w:pPr>
        <w:pStyle w:val="texte"/>
        <w:spacing w:after="113"/>
        <w:rPr>
          <w:rFonts w:ascii="Fira Sans" w:hAnsi="Fira Sans" w:cs="Fira Sans"/>
          <w:spacing w:val="-6"/>
          <w:sz w:val="21"/>
          <w:szCs w:val="21"/>
        </w:rPr>
      </w:pPr>
      <w:r>
        <w:rPr>
          <w:rFonts w:ascii="Fira Sans" w:hAnsi="Fira Sans" w:cs="Fira Sans"/>
          <w:spacing w:val="-6"/>
          <w:sz w:val="21"/>
          <w:szCs w:val="21"/>
        </w:rPr>
        <w:t>Les Politiques ont assez parlé. Ils doivent maintenant joindre les actes à la parole.</w:t>
      </w:r>
    </w:p>
    <w:p w14:paraId="523C0B5C" w14:textId="77777777" w:rsidR="00AA6683" w:rsidRDefault="00AA6683" w:rsidP="00AA6683">
      <w:pPr>
        <w:pStyle w:val="texte"/>
        <w:spacing w:after="113"/>
        <w:rPr>
          <w:rFonts w:ascii="Fira Sans SemiBold" w:hAnsi="Fira Sans SemiBold" w:cs="Fira Sans SemiBold"/>
          <w:b/>
          <w:bCs/>
          <w:spacing w:val="-6"/>
          <w:sz w:val="21"/>
          <w:szCs w:val="21"/>
        </w:rPr>
      </w:pPr>
      <w:r>
        <w:rPr>
          <w:rFonts w:ascii="Fira Sans SemiBold" w:hAnsi="Fira Sans SemiBold" w:cs="Fira Sans SemiBold"/>
          <w:b/>
          <w:bCs/>
          <w:spacing w:val="-6"/>
          <w:sz w:val="21"/>
          <w:szCs w:val="21"/>
        </w:rPr>
        <w:t xml:space="preserve">Le front commun syndical de l’enseignement élargi aux personnels administratif, ouvrier et universitaire, passe à l’action. Le jeudi 10 février prochain sera une journée de grève dans l’enseignement. Nous organisons une concentration devant le siège du Gouvernement de la Fédération Wallonie-Bruxelles. Une affiche est </w:t>
      </w:r>
      <w:r>
        <w:rPr>
          <w:rFonts w:ascii="Fira Sans SemiBold" w:hAnsi="Fira Sans SemiBold" w:cs="Fira Sans SemiBold"/>
          <w:b/>
          <w:bCs/>
          <w:spacing w:val="-6"/>
          <w:sz w:val="21"/>
          <w:szCs w:val="21"/>
        </w:rPr>
        <w:lastRenderedPageBreak/>
        <w:t xml:space="preserve">encartée au centre de ce numéro. Des arrêts de travail de sensibilisation sont programmés dans les écoles dès le début du mois de février. </w:t>
      </w:r>
    </w:p>
    <w:p w14:paraId="648CA7BB" w14:textId="77777777" w:rsidR="00AA6683" w:rsidRDefault="00AA6683" w:rsidP="00AA6683">
      <w:pPr>
        <w:pStyle w:val="texte"/>
        <w:spacing w:after="113"/>
        <w:rPr>
          <w:rFonts w:ascii="Fira Sans SemiBold" w:hAnsi="Fira Sans SemiBold" w:cs="Fira Sans SemiBold"/>
          <w:b/>
          <w:bCs/>
          <w:spacing w:val="-6"/>
          <w:sz w:val="21"/>
          <w:szCs w:val="21"/>
        </w:rPr>
      </w:pPr>
      <w:r>
        <w:rPr>
          <w:rFonts w:ascii="Fira Sans SemiBold" w:hAnsi="Fira Sans SemiBold" w:cs="Fira Sans SemiBold"/>
          <w:b/>
          <w:bCs/>
          <w:spacing w:val="-6"/>
          <w:sz w:val="21"/>
          <w:szCs w:val="21"/>
        </w:rPr>
        <w:t>C’est l’occasion ou jamais de manifester votre mécontentement.</w:t>
      </w:r>
    </w:p>
    <w:p w14:paraId="030B8C93" w14:textId="77777777" w:rsidR="00AA6683" w:rsidRDefault="00AA6683" w:rsidP="00AA6683">
      <w:pPr>
        <w:pStyle w:val="texte"/>
        <w:spacing w:after="113"/>
        <w:rPr>
          <w:rFonts w:ascii="Fira Sans" w:hAnsi="Fira Sans" w:cs="Fira Sans"/>
          <w:spacing w:val="-6"/>
          <w:sz w:val="21"/>
          <w:szCs w:val="21"/>
        </w:rPr>
      </w:pPr>
      <w:r>
        <w:rPr>
          <w:rFonts w:ascii="Fira Sans" w:hAnsi="Fira Sans" w:cs="Fira Sans"/>
          <w:spacing w:val="-6"/>
          <w:sz w:val="21"/>
          <w:szCs w:val="21"/>
        </w:rPr>
        <w:t xml:space="preserve">Les modalités pratiques seront communiquées en temps utiles par nos mandataires locaux. Nous vous invitons à vous associer largement à cette action.  </w:t>
      </w:r>
    </w:p>
    <w:p w14:paraId="6D1C9C7F" w14:textId="77777777" w:rsidR="00AA6683" w:rsidRDefault="00AA6683" w:rsidP="00AA6683">
      <w:pPr>
        <w:pStyle w:val="texte"/>
        <w:spacing w:after="113"/>
        <w:jc w:val="right"/>
        <w:rPr>
          <w:rFonts w:ascii="Fira Sans" w:hAnsi="Fira Sans" w:cs="Fira Sans"/>
          <w:spacing w:val="-6"/>
          <w:sz w:val="21"/>
          <w:szCs w:val="21"/>
        </w:rPr>
      </w:pPr>
      <w:r>
        <w:rPr>
          <w:rFonts w:ascii="Wingdings 2" w:hAnsi="Wingdings 2" w:cs="Wingdings 2"/>
          <w:color w:val="007873"/>
          <w:spacing w:val="-6"/>
          <w:sz w:val="21"/>
          <w:szCs w:val="21"/>
        </w:rPr>
        <w:t>º</w:t>
      </w:r>
      <w:r>
        <w:rPr>
          <w:rFonts w:ascii="Fira Sans" w:hAnsi="Fira Sans" w:cs="Fira Sans"/>
          <w:spacing w:val="-6"/>
          <w:sz w:val="21"/>
          <w:szCs w:val="21"/>
        </w:rPr>
        <w:t xml:space="preserve"> Roland Lahaye</w:t>
      </w:r>
    </w:p>
    <w:p w14:paraId="7DAC9DB6" w14:textId="77777777" w:rsidR="00AA6683" w:rsidRDefault="00AA6683" w:rsidP="00AA6683">
      <w:pPr>
        <w:pStyle w:val="texte"/>
        <w:spacing w:after="113"/>
        <w:rPr>
          <w:rFonts w:ascii="Fira Sans" w:hAnsi="Fira Sans" w:cs="Fira Sans"/>
          <w:spacing w:val="-6"/>
          <w:sz w:val="21"/>
          <w:szCs w:val="21"/>
        </w:rPr>
      </w:pPr>
    </w:p>
    <w:p w14:paraId="622B3D56" w14:textId="77777777" w:rsidR="00AA6683" w:rsidRDefault="00AA6683" w:rsidP="00AA6683">
      <w:pPr>
        <w:pStyle w:val="texte"/>
        <w:spacing w:after="113"/>
        <w:rPr>
          <w:rFonts w:ascii="Fira Sans" w:hAnsi="Fira Sans" w:cs="Fira Sans"/>
          <w:spacing w:val="-6"/>
          <w:sz w:val="21"/>
          <w:szCs w:val="21"/>
        </w:rPr>
      </w:pPr>
    </w:p>
    <w:p w14:paraId="2FDCED93" w14:textId="77777777" w:rsidR="00AA6683" w:rsidRDefault="00AA6683" w:rsidP="00AA6683">
      <w:pPr>
        <w:pStyle w:val="texte"/>
        <w:spacing w:after="113"/>
        <w:rPr>
          <w:rFonts w:ascii="Fira Sans" w:hAnsi="Fira Sans" w:cs="Fira Sans"/>
          <w:spacing w:val="-6"/>
          <w:sz w:val="21"/>
          <w:szCs w:val="21"/>
        </w:rPr>
      </w:pPr>
    </w:p>
    <w:p w14:paraId="73A612DB" w14:textId="77777777" w:rsidR="00EA3428" w:rsidRDefault="00AA6683"/>
    <w:sectPr w:rsidR="00EA3428" w:rsidSect="00AA6683">
      <w:pgSz w:w="11906" w:h="16838"/>
      <w:pgMar w:top="1134" w:right="1133" w:bottom="993"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83"/>
    <w:rsid w:val="00347442"/>
    <w:rsid w:val="003E3854"/>
    <w:rsid w:val="00AA668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CBE1"/>
  <w15:chartTrackingRefBased/>
  <w15:docId w15:val="{994792C7-C625-4FC1-B1D7-7ECFA8DF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AA6683"/>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3346</Characters>
  <Application>Microsoft Office Word</Application>
  <DocSecurity>0</DocSecurity>
  <Lines>27</Lines>
  <Paragraphs>7</Paragraphs>
  <ScaleCrop>false</ScaleCrop>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2022-01-20T14:20:00Z</dcterms:created>
  <dcterms:modified xsi:type="dcterms:W3CDTF">2022-01-20T14:22:00Z</dcterms:modified>
</cp:coreProperties>
</file>