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05EC" w14:textId="77777777" w:rsidR="000E0CC2" w:rsidRPr="00252B06" w:rsidRDefault="000E0CC2" w:rsidP="000E0CC2">
      <w:pPr>
        <w:tabs>
          <w:tab w:val="left" w:pos="0"/>
          <w:tab w:val="left" w:pos="510"/>
          <w:tab w:val="left" w:pos="907"/>
        </w:tabs>
        <w:jc w:val="center"/>
        <w:rPr>
          <w:rFonts w:ascii="Arial" w:hAnsi="Arial" w:cs="Arial"/>
          <w:b/>
          <w:sz w:val="16"/>
          <w:szCs w:val="16"/>
          <w:lang w:val="de-DE"/>
        </w:rPr>
      </w:pPr>
      <w:r w:rsidRPr="00252B06">
        <w:rPr>
          <w:rFonts w:ascii="Arial" w:hAnsi="Arial" w:cs="Arial"/>
          <w:b/>
          <w:sz w:val="16"/>
          <w:szCs w:val="16"/>
          <w:lang w:val="de-DE"/>
        </w:rPr>
        <w:t>BETRIFFT BESCHÄFTIGUNG IN DER DEUTSCHSPRACHIGEN GEMEINSCHAFT</w:t>
      </w:r>
    </w:p>
    <w:p w14:paraId="725AF923" w14:textId="77777777" w:rsidR="000E0CC2" w:rsidRPr="00252B06" w:rsidRDefault="000E0CC2" w:rsidP="000E0CC2">
      <w:pPr>
        <w:tabs>
          <w:tab w:val="left" w:pos="-114"/>
          <w:tab w:val="left" w:pos="510"/>
          <w:tab w:val="left" w:pos="907"/>
        </w:tabs>
        <w:ind w:firstLine="284"/>
        <w:jc w:val="both"/>
        <w:rPr>
          <w:rFonts w:ascii="Arial" w:hAnsi="Arial" w:cs="Arial"/>
          <w:b/>
          <w:sz w:val="16"/>
          <w:szCs w:val="16"/>
          <w:lang w:val="de-DE"/>
        </w:rPr>
      </w:pPr>
    </w:p>
    <w:p w14:paraId="27149BB8" w14:textId="77777777" w:rsidR="000E0CC2" w:rsidRPr="00252B06" w:rsidRDefault="000E0CC2" w:rsidP="000E0CC2">
      <w:pPr>
        <w:tabs>
          <w:tab w:val="left" w:pos="-114"/>
          <w:tab w:val="left" w:pos="510"/>
          <w:tab w:val="left" w:pos="907"/>
        </w:tabs>
        <w:jc w:val="both"/>
        <w:rPr>
          <w:rFonts w:ascii="Arial" w:hAnsi="Arial" w:cs="Arial"/>
          <w:b/>
          <w:sz w:val="16"/>
          <w:szCs w:val="16"/>
          <w:lang w:val="de-DE"/>
        </w:rPr>
      </w:pPr>
      <w:r w:rsidRPr="00252B06">
        <w:rPr>
          <w:rFonts w:ascii="Arial" w:hAnsi="Arial" w:cs="Arial"/>
          <w:b/>
          <w:sz w:val="16"/>
          <w:szCs w:val="16"/>
          <w:lang w:val="de-DE"/>
        </w:rPr>
        <w:t>REGELN</w:t>
      </w:r>
    </w:p>
    <w:p w14:paraId="5CA699D0" w14:textId="77777777" w:rsidR="000E0CC2" w:rsidRPr="00252B06" w:rsidRDefault="000E0CC2" w:rsidP="000E0CC2">
      <w:pPr>
        <w:tabs>
          <w:tab w:val="left" w:pos="-114"/>
          <w:tab w:val="left" w:pos="510"/>
          <w:tab w:val="left" w:pos="907"/>
        </w:tabs>
        <w:ind w:firstLine="284"/>
        <w:jc w:val="both"/>
        <w:rPr>
          <w:rFonts w:ascii="Arial" w:hAnsi="Arial" w:cs="Arial"/>
          <w:sz w:val="16"/>
          <w:szCs w:val="16"/>
          <w:lang w:val="de-DE"/>
        </w:rPr>
      </w:pPr>
    </w:p>
    <w:p w14:paraId="7E67B4B3" w14:textId="77777777" w:rsidR="000E0CC2" w:rsidRPr="00252B06" w:rsidRDefault="000E0CC2" w:rsidP="000E0CC2">
      <w:pPr>
        <w:pStyle w:val="Paragraphedeliste"/>
        <w:numPr>
          <w:ilvl w:val="0"/>
          <w:numId w:val="4"/>
        </w:numPr>
        <w:tabs>
          <w:tab w:val="left" w:pos="-114"/>
          <w:tab w:val="left" w:pos="284"/>
        </w:tabs>
        <w:ind w:left="284" w:hanging="284"/>
        <w:jc w:val="both"/>
        <w:rPr>
          <w:rFonts w:ascii="Arial" w:hAnsi="Arial" w:cs="Arial"/>
          <w:sz w:val="16"/>
          <w:szCs w:val="16"/>
          <w:lang w:val="de-DE"/>
        </w:rPr>
      </w:pPr>
      <w:r w:rsidRPr="00252B06">
        <w:rPr>
          <w:rFonts w:ascii="Arial" w:hAnsi="Arial" w:cs="Arial"/>
          <w:sz w:val="16"/>
          <w:szCs w:val="16"/>
          <w:lang w:val="de-DE"/>
        </w:rPr>
        <w:t>Verpflichtung zur Platzierung der Tage, die durch ein zeitversetztes Gehalt abgedeckt sind, ab dem Montag der 1. vollen Urlaubswoche der Sommerferien (bei Dienstleistungen innerhalb der Französischen Gemeinschaft) oder dem 1. Arbeitstag des Monats Juli (bei Dienstleistungen in der Deutsch- oder Niederländischsprachigen Gemeinschaft).  Diese Tage können nicht durch die Arbeitslosigkeit entschädigt werden.</w:t>
      </w:r>
    </w:p>
    <w:p w14:paraId="6B8C25B2" w14:textId="77777777" w:rsidR="000E0CC2" w:rsidRPr="00252B06" w:rsidRDefault="000E0CC2" w:rsidP="000E0CC2">
      <w:pPr>
        <w:tabs>
          <w:tab w:val="left" w:pos="-114"/>
          <w:tab w:val="left" w:pos="510"/>
          <w:tab w:val="left" w:pos="907"/>
        </w:tabs>
        <w:jc w:val="both"/>
        <w:rPr>
          <w:rFonts w:ascii="Arial" w:hAnsi="Arial" w:cs="Arial"/>
          <w:sz w:val="16"/>
          <w:szCs w:val="16"/>
          <w:lang w:val="de-DE"/>
        </w:rPr>
      </w:pPr>
    </w:p>
    <w:p w14:paraId="7A8F0270" w14:textId="27F8B12A" w:rsidR="000E0CC2" w:rsidRPr="00252B06" w:rsidRDefault="000E0CC2" w:rsidP="000E0CC2">
      <w:pPr>
        <w:pStyle w:val="Paragraphedeliste"/>
        <w:numPr>
          <w:ilvl w:val="0"/>
          <w:numId w:val="3"/>
        </w:numPr>
        <w:tabs>
          <w:tab w:val="left" w:pos="-114"/>
          <w:tab w:val="left" w:pos="510"/>
          <w:tab w:val="left" w:pos="907"/>
        </w:tabs>
        <w:ind w:hanging="3195"/>
        <w:jc w:val="both"/>
        <w:rPr>
          <w:rFonts w:ascii="Arial" w:hAnsi="Arial" w:cs="Arial"/>
          <w:sz w:val="16"/>
          <w:szCs w:val="16"/>
          <w:lang w:val="de-DE"/>
        </w:rPr>
      </w:pPr>
      <w:r w:rsidRPr="00252B06">
        <w:rPr>
          <w:rFonts w:ascii="Arial" w:hAnsi="Arial" w:cs="Arial"/>
          <w:sz w:val="16"/>
          <w:szCs w:val="16"/>
          <w:lang w:val="de-DE"/>
        </w:rPr>
        <w:t xml:space="preserve">  </w:t>
      </w:r>
      <w:r w:rsidRPr="00252B06">
        <w:rPr>
          <w:rFonts w:ascii="Arial" w:hAnsi="Arial" w:cs="Arial"/>
          <w:b/>
          <w:bCs/>
          <w:sz w:val="16"/>
          <w:szCs w:val="16"/>
          <w:lang w:val="de-DE"/>
        </w:rPr>
        <w:t xml:space="preserve">Wer hat keinen Anspruch auf das zeitversetzte Gehalt </w:t>
      </w:r>
      <w:r w:rsidRPr="00252B06">
        <w:rPr>
          <w:rFonts w:ascii="Arial" w:hAnsi="Arial" w:cs="Arial"/>
          <w:sz w:val="16"/>
          <w:szCs w:val="16"/>
          <w:lang w:val="de-DE"/>
        </w:rPr>
        <w:t>:</w:t>
      </w:r>
    </w:p>
    <w:p w14:paraId="5B5D8EBA" w14:textId="65E298CC" w:rsidR="000E0CC2" w:rsidRPr="00252B06" w:rsidRDefault="000E0CC2" w:rsidP="000E0CC2">
      <w:pPr>
        <w:pStyle w:val="Paragraphedeliste"/>
        <w:numPr>
          <w:ilvl w:val="1"/>
          <w:numId w:val="3"/>
        </w:numPr>
        <w:tabs>
          <w:tab w:val="left" w:pos="-114"/>
          <w:tab w:val="left" w:pos="510"/>
          <w:tab w:val="left" w:pos="907"/>
        </w:tabs>
        <w:ind w:left="1134" w:hanging="283"/>
        <w:jc w:val="both"/>
        <w:rPr>
          <w:rFonts w:ascii="Arial" w:hAnsi="Arial" w:cs="Arial"/>
          <w:sz w:val="16"/>
          <w:szCs w:val="16"/>
          <w:lang w:val="de-DE"/>
        </w:rPr>
      </w:pPr>
      <w:r w:rsidRPr="00252B06">
        <w:rPr>
          <w:rFonts w:ascii="Arial" w:hAnsi="Arial" w:cs="Arial"/>
          <w:sz w:val="16"/>
          <w:szCs w:val="16"/>
          <w:lang w:val="de-DE"/>
        </w:rPr>
        <w:t xml:space="preserve">Derjenige, der im Schuljahr </w:t>
      </w:r>
      <w:r w:rsidRPr="00252B06">
        <w:rPr>
          <w:rFonts w:ascii="Arial" w:hAnsi="Arial" w:cs="Arial"/>
          <w:sz w:val="16"/>
          <w:szCs w:val="16"/>
          <w:lang w:val="nl-BE"/>
        </w:rPr>
        <w:t xml:space="preserve">2023-2024 </w:t>
      </w:r>
      <w:r w:rsidRPr="00252B06">
        <w:rPr>
          <w:rFonts w:ascii="Arial" w:hAnsi="Arial" w:cs="Arial"/>
          <w:sz w:val="16"/>
          <w:szCs w:val="16"/>
          <w:lang w:val="de-DE"/>
        </w:rPr>
        <w:t>nicht unterrichtet hat.</w:t>
      </w:r>
    </w:p>
    <w:p w14:paraId="2F396225" w14:textId="77777777" w:rsidR="000E0CC2" w:rsidRPr="00252B06" w:rsidRDefault="000E0CC2" w:rsidP="000E0CC2">
      <w:pPr>
        <w:pStyle w:val="Paragraphedeliste"/>
        <w:numPr>
          <w:ilvl w:val="1"/>
          <w:numId w:val="3"/>
        </w:numPr>
        <w:tabs>
          <w:tab w:val="left" w:pos="-114"/>
          <w:tab w:val="left" w:pos="510"/>
          <w:tab w:val="left" w:pos="907"/>
        </w:tabs>
        <w:ind w:left="1134" w:hanging="283"/>
        <w:jc w:val="both"/>
        <w:rPr>
          <w:rFonts w:ascii="Arial" w:hAnsi="Arial" w:cs="Arial"/>
          <w:sz w:val="16"/>
          <w:szCs w:val="16"/>
          <w:lang w:val="de-DE"/>
        </w:rPr>
      </w:pPr>
      <w:r w:rsidRPr="00252B06">
        <w:rPr>
          <w:rFonts w:ascii="Arial" w:hAnsi="Arial" w:cs="Arial"/>
          <w:sz w:val="16"/>
          <w:szCs w:val="16"/>
          <w:lang w:val="de-DE"/>
        </w:rPr>
        <w:t>Derjenige, der im Rahmen des Jugendpraktikums oder als A.C.S / A.P.E. beschäftigt war (Anrecht, wenn er in der deutschsprachigen Gemeinschaft tätig ist).</w:t>
      </w:r>
    </w:p>
    <w:p w14:paraId="4776E07C" w14:textId="7D36217F" w:rsidR="000E0CC2" w:rsidRPr="00252B06" w:rsidRDefault="000E0CC2" w:rsidP="000E0CC2">
      <w:pPr>
        <w:pStyle w:val="Paragraphedeliste"/>
        <w:numPr>
          <w:ilvl w:val="0"/>
          <w:numId w:val="3"/>
        </w:numPr>
        <w:tabs>
          <w:tab w:val="left" w:pos="-114"/>
          <w:tab w:val="left" w:pos="510"/>
          <w:tab w:val="left" w:pos="907"/>
        </w:tabs>
        <w:ind w:hanging="3195"/>
        <w:jc w:val="both"/>
        <w:rPr>
          <w:rFonts w:ascii="Arial" w:hAnsi="Arial" w:cs="Arial"/>
          <w:sz w:val="16"/>
          <w:szCs w:val="16"/>
          <w:lang w:val="de-DE"/>
        </w:rPr>
      </w:pPr>
      <w:r w:rsidRPr="00252B06">
        <w:rPr>
          <w:rFonts w:ascii="Arial" w:hAnsi="Arial" w:cs="Arial"/>
          <w:sz w:val="16"/>
          <w:szCs w:val="16"/>
          <w:lang w:val="de-DE"/>
        </w:rPr>
        <w:t xml:space="preserve"> </w:t>
      </w:r>
      <w:r w:rsidRPr="00252B06">
        <w:rPr>
          <w:rFonts w:ascii="Arial" w:hAnsi="Arial" w:cs="Arial"/>
          <w:b/>
          <w:bCs/>
          <w:sz w:val="16"/>
          <w:szCs w:val="16"/>
          <w:lang w:val="de-DE"/>
        </w:rPr>
        <w:t>Wer untersteht der Regelung des Privatsektors für das Urlaubsgeld</w:t>
      </w:r>
      <w:r w:rsidRPr="00252B06">
        <w:rPr>
          <w:rFonts w:ascii="Arial" w:hAnsi="Arial" w:cs="Arial"/>
          <w:sz w:val="16"/>
          <w:szCs w:val="16"/>
          <w:lang w:val="de-DE"/>
        </w:rPr>
        <w:t xml:space="preserve"> :</w:t>
      </w:r>
    </w:p>
    <w:p w14:paraId="368ED3FB" w14:textId="77777777" w:rsidR="000E0CC2" w:rsidRPr="00252B06" w:rsidRDefault="000E0CC2" w:rsidP="000E0CC2">
      <w:pPr>
        <w:pStyle w:val="Paragraphedeliste"/>
        <w:numPr>
          <w:ilvl w:val="1"/>
          <w:numId w:val="3"/>
        </w:numPr>
        <w:tabs>
          <w:tab w:val="left" w:pos="-114"/>
          <w:tab w:val="left" w:pos="510"/>
          <w:tab w:val="left" w:pos="907"/>
        </w:tabs>
        <w:ind w:left="1134" w:hanging="283"/>
        <w:jc w:val="both"/>
        <w:rPr>
          <w:rFonts w:ascii="Arial" w:hAnsi="Arial" w:cs="Arial"/>
          <w:sz w:val="16"/>
          <w:szCs w:val="16"/>
          <w:lang w:val="de-DE"/>
        </w:rPr>
      </w:pPr>
      <w:r w:rsidRPr="00252B06">
        <w:rPr>
          <w:rFonts w:ascii="Arial" w:hAnsi="Arial" w:cs="Arial"/>
          <w:sz w:val="16"/>
          <w:szCs w:val="16"/>
          <w:lang w:val="de-DE"/>
        </w:rPr>
        <w:t xml:space="preserve">Wer als Arbeiter oder Angestellter im vorigen Jahr im Privatsektor beschäftigt war. </w:t>
      </w:r>
    </w:p>
    <w:p w14:paraId="20672358" w14:textId="77777777" w:rsidR="000E0CC2" w:rsidRPr="00252B06" w:rsidRDefault="000E0CC2" w:rsidP="000E0CC2">
      <w:pPr>
        <w:tabs>
          <w:tab w:val="left" w:pos="-114"/>
          <w:tab w:val="left" w:pos="510"/>
          <w:tab w:val="left" w:pos="907"/>
        </w:tabs>
        <w:ind w:firstLine="284"/>
        <w:jc w:val="both"/>
        <w:rPr>
          <w:rFonts w:ascii="Arial" w:hAnsi="Arial" w:cs="Arial"/>
          <w:sz w:val="16"/>
          <w:szCs w:val="16"/>
          <w:lang w:val="de-DE"/>
        </w:rPr>
      </w:pPr>
    </w:p>
    <w:p w14:paraId="2FC3B4AC" w14:textId="77777777" w:rsidR="000E0CC2" w:rsidRPr="00252B06" w:rsidRDefault="000E0CC2" w:rsidP="000E0CC2">
      <w:pPr>
        <w:tabs>
          <w:tab w:val="left" w:pos="-114"/>
          <w:tab w:val="left" w:pos="510"/>
          <w:tab w:val="left" w:pos="907"/>
        </w:tabs>
        <w:ind w:firstLine="284"/>
        <w:jc w:val="both"/>
        <w:rPr>
          <w:rFonts w:ascii="Arial" w:hAnsi="Arial" w:cs="Arial"/>
          <w:sz w:val="16"/>
          <w:szCs w:val="16"/>
          <w:lang w:val="de-DE"/>
        </w:rPr>
      </w:pPr>
    </w:p>
    <w:p w14:paraId="01F6EBD3" w14:textId="77777777" w:rsidR="000E0CC2" w:rsidRPr="00252B06" w:rsidRDefault="000E0CC2" w:rsidP="000E0CC2">
      <w:pPr>
        <w:tabs>
          <w:tab w:val="left" w:pos="-114"/>
          <w:tab w:val="left" w:pos="510"/>
          <w:tab w:val="left" w:pos="907"/>
        </w:tabs>
        <w:ind w:left="284" w:hanging="284"/>
        <w:jc w:val="both"/>
        <w:rPr>
          <w:rFonts w:ascii="Arial" w:hAnsi="Arial" w:cs="Arial"/>
          <w:sz w:val="16"/>
          <w:szCs w:val="16"/>
          <w:lang w:val="de-DE"/>
        </w:rPr>
      </w:pPr>
      <w:r w:rsidRPr="00252B06">
        <w:rPr>
          <w:rFonts w:ascii="Arial" w:hAnsi="Arial" w:cs="Arial"/>
          <w:sz w:val="16"/>
          <w:szCs w:val="16"/>
          <w:lang w:val="de-DE"/>
        </w:rPr>
        <w:t xml:space="preserve">  2)  Befreiung von der Einschreibung als Arbeitsuchender beim Arbeitsamt in den Monaten Juli  und August.</w:t>
      </w:r>
    </w:p>
    <w:p w14:paraId="78C1C01C" w14:textId="77777777" w:rsidR="000E0CC2" w:rsidRPr="00252B06" w:rsidRDefault="000E0CC2" w:rsidP="000E0CC2">
      <w:pPr>
        <w:tabs>
          <w:tab w:val="left" w:pos="-114"/>
          <w:tab w:val="left" w:pos="510"/>
          <w:tab w:val="left" w:pos="907"/>
        </w:tabs>
        <w:ind w:firstLine="284"/>
        <w:jc w:val="both"/>
        <w:rPr>
          <w:rFonts w:ascii="Arial" w:hAnsi="Arial" w:cs="Arial"/>
          <w:sz w:val="16"/>
          <w:szCs w:val="16"/>
          <w:lang w:val="de-DE"/>
        </w:rPr>
      </w:pPr>
    </w:p>
    <w:p w14:paraId="3BF3F6CC" w14:textId="77777777" w:rsidR="000E0CC2" w:rsidRPr="00252B06" w:rsidRDefault="000E0CC2" w:rsidP="000E0CC2">
      <w:pPr>
        <w:numPr>
          <w:ilvl w:val="0"/>
          <w:numId w:val="1"/>
        </w:numPr>
        <w:tabs>
          <w:tab w:val="left" w:pos="-114"/>
          <w:tab w:val="left" w:pos="510"/>
          <w:tab w:val="left" w:pos="907"/>
        </w:tabs>
        <w:ind w:hanging="218"/>
        <w:jc w:val="both"/>
        <w:rPr>
          <w:rFonts w:ascii="Arial" w:hAnsi="Arial" w:cs="Arial"/>
          <w:sz w:val="16"/>
          <w:szCs w:val="16"/>
          <w:lang w:val="de-DE"/>
        </w:rPr>
      </w:pPr>
      <w:r w:rsidRPr="00252B06">
        <w:rPr>
          <w:rFonts w:ascii="Arial" w:hAnsi="Arial" w:cs="Arial"/>
          <w:b/>
          <w:sz w:val="16"/>
          <w:szCs w:val="16"/>
          <w:lang w:val="de-DE"/>
        </w:rPr>
        <w:t xml:space="preserve"> </w:t>
      </w:r>
      <w:r w:rsidRPr="00252B06">
        <w:rPr>
          <w:rFonts w:ascii="Arial" w:hAnsi="Arial" w:cs="Arial"/>
          <w:b/>
          <w:sz w:val="16"/>
          <w:szCs w:val="16"/>
          <w:u w:val="single"/>
          <w:lang w:val="de-DE"/>
        </w:rPr>
        <w:t>Begünstigte</w:t>
      </w:r>
      <w:r w:rsidRPr="00252B06">
        <w:rPr>
          <w:rFonts w:ascii="Arial" w:hAnsi="Arial" w:cs="Arial"/>
          <w:sz w:val="16"/>
          <w:szCs w:val="16"/>
          <w:lang w:val="de-DE"/>
        </w:rPr>
        <w:t>:</w:t>
      </w:r>
    </w:p>
    <w:p w14:paraId="194FCDFF" w14:textId="77777777" w:rsidR="000E0CC2" w:rsidRPr="00252B06" w:rsidRDefault="000E0CC2" w:rsidP="000E0CC2">
      <w:pPr>
        <w:numPr>
          <w:ilvl w:val="1"/>
          <w:numId w:val="1"/>
        </w:numPr>
        <w:tabs>
          <w:tab w:val="left" w:pos="-114"/>
          <w:tab w:val="left" w:pos="510"/>
          <w:tab w:val="left" w:pos="907"/>
        </w:tabs>
        <w:ind w:left="1134" w:hanging="283"/>
        <w:jc w:val="both"/>
        <w:rPr>
          <w:rFonts w:ascii="Arial" w:hAnsi="Arial" w:cs="Arial"/>
          <w:sz w:val="16"/>
          <w:szCs w:val="16"/>
          <w:lang w:val="de-DE"/>
        </w:rPr>
      </w:pPr>
      <w:r w:rsidRPr="00252B06">
        <w:rPr>
          <w:rFonts w:ascii="Arial" w:hAnsi="Arial" w:cs="Arial"/>
          <w:sz w:val="16"/>
          <w:szCs w:val="16"/>
          <w:lang w:val="de-DE"/>
        </w:rPr>
        <w:t>Derjenige, der im vergangenen Schuljahr unterrichtet hat.</w:t>
      </w:r>
    </w:p>
    <w:p w14:paraId="259E79F8" w14:textId="77777777" w:rsidR="000E0CC2" w:rsidRPr="00252B06" w:rsidRDefault="000E0CC2" w:rsidP="000E0CC2">
      <w:pPr>
        <w:numPr>
          <w:ilvl w:val="1"/>
          <w:numId w:val="1"/>
        </w:numPr>
        <w:tabs>
          <w:tab w:val="left" w:pos="-114"/>
          <w:tab w:val="left" w:pos="510"/>
          <w:tab w:val="left" w:pos="907"/>
        </w:tabs>
        <w:ind w:left="1134" w:hanging="283"/>
        <w:jc w:val="both"/>
        <w:rPr>
          <w:rFonts w:ascii="Arial" w:hAnsi="Arial" w:cs="Arial"/>
          <w:sz w:val="16"/>
          <w:szCs w:val="16"/>
          <w:lang w:val="de-DE"/>
        </w:rPr>
      </w:pPr>
      <w:r w:rsidRPr="00252B06">
        <w:rPr>
          <w:rFonts w:ascii="Arial" w:hAnsi="Arial" w:cs="Arial"/>
          <w:sz w:val="16"/>
          <w:szCs w:val="16"/>
          <w:lang w:val="de-DE"/>
        </w:rPr>
        <w:t>Jede Person (Arbeitnehmer, Arbeiter, A.P.E.,...), die während des Schuljahres unmittelbar vor den Sommerferien tatsächlich in einer Bildungseinrichtung gearbeitet hat. Der Arbeitsvertrag muss zwischen der Schule oder der Deutschsprachigen bzw. Französischsprachigen Gemeinschaft und der betreffenden Person bestehen.</w:t>
      </w:r>
    </w:p>
    <w:p w14:paraId="4BB9D9C3" w14:textId="77777777" w:rsidR="000E0CC2" w:rsidRPr="00252B06" w:rsidRDefault="000E0CC2" w:rsidP="000E0CC2">
      <w:pPr>
        <w:numPr>
          <w:ilvl w:val="1"/>
          <w:numId w:val="1"/>
        </w:numPr>
        <w:tabs>
          <w:tab w:val="left" w:pos="-114"/>
          <w:tab w:val="left" w:pos="510"/>
          <w:tab w:val="left" w:pos="907"/>
        </w:tabs>
        <w:ind w:left="1134" w:hanging="283"/>
        <w:jc w:val="both"/>
        <w:rPr>
          <w:rFonts w:ascii="Arial" w:hAnsi="Arial" w:cs="Arial"/>
          <w:sz w:val="16"/>
          <w:szCs w:val="16"/>
          <w:lang w:val="de-DE"/>
        </w:rPr>
      </w:pPr>
      <w:r w:rsidRPr="00252B06">
        <w:rPr>
          <w:rFonts w:ascii="Arial" w:hAnsi="Arial" w:cs="Arial"/>
          <w:sz w:val="16"/>
          <w:szCs w:val="16"/>
          <w:lang w:val="de-DE"/>
        </w:rPr>
        <w:t>Die Ausbildungszentren des Mittelstandes, ZAWM, IAWM werden gleichgestellt.</w:t>
      </w:r>
    </w:p>
    <w:p w14:paraId="33E3F04C" w14:textId="77777777" w:rsidR="000E0CC2" w:rsidRPr="00252B06" w:rsidRDefault="000E0CC2" w:rsidP="000E0CC2">
      <w:pPr>
        <w:tabs>
          <w:tab w:val="left" w:pos="-114"/>
          <w:tab w:val="left" w:pos="510"/>
          <w:tab w:val="left" w:pos="907"/>
          <w:tab w:val="left" w:pos="1303"/>
        </w:tabs>
        <w:jc w:val="both"/>
        <w:rPr>
          <w:rFonts w:ascii="Arial" w:hAnsi="Arial" w:cs="Arial"/>
          <w:sz w:val="16"/>
          <w:szCs w:val="16"/>
          <w:lang w:val="de-DE"/>
        </w:rPr>
      </w:pPr>
    </w:p>
    <w:p w14:paraId="4A866103" w14:textId="77777777" w:rsidR="000E0CC2" w:rsidRPr="00252B06" w:rsidRDefault="000E0CC2" w:rsidP="000E0CC2">
      <w:pPr>
        <w:tabs>
          <w:tab w:val="left" w:pos="284"/>
          <w:tab w:val="left" w:pos="510"/>
          <w:tab w:val="left" w:pos="907"/>
          <w:tab w:val="left" w:pos="1303"/>
        </w:tabs>
        <w:ind w:left="284" w:hanging="284"/>
        <w:jc w:val="both"/>
        <w:rPr>
          <w:rFonts w:ascii="Arial" w:hAnsi="Arial" w:cs="Arial"/>
          <w:b/>
          <w:sz w:val="16"/>
          <w:szCs w:val="16"/>
          <w:lang w:val="de-DE"/>
        </w:rPr>
      </w:pPr>
      <w:r w:rsidRPr="00252B06">
        <w:rPr>
          <w:rFonts w:ascii="Arial" w:hAnsi="Arial" w:cs="Arial"/>
          <w:b/>
          <w:sz w:val="16"/>
          <w:szCs w:val="16"/>
          <w:lang w:val="de-DE"/>
        </w:rPr>
        <w:t>PRAKTISCHE FORMALITÄTEN</w:t>
      </w:r>
    </w:p>
    <w:p w14:paraId="20447BEB" w14:textId="77777777" w:rsidR="000E0CC2" w:rsidRPr="00252B06" w:rsidRDefault="000E0CC2" w:rsidP="000E0CC2">
      <w:pPr>
        <w:tabs>
          <w:tab w:val="left" w:pos="284"/>
          <w:tab w:val="left" w:pos="510"/>
          <w:tab w:val="left" w:pos="907"/>
          <w:tab w:val="left" w:pos="1303"/>
        </w:tabs>
        <w:ind w:left="284"/>
        <w:jc w:val="both"/>
        <w:rPr>
          <w:rFonts w:ascii="Arial" w:hAnsi="Arial" w:cs="Arial"/>
          <w:b/>
          <w:sz w:val="16"/>
          <w:szCs w:val="16"/>
          <w:lang w:val="de-DE"/>
        </w:rPr>
      </w:pPr>
    </w:p>
    <w:p w14:paraId="7E52B950" w14:textId="77777777" w:rsidR="000E0CC2" w:rsidRPr="00252B06" w:rsidRDefault="000E0CC2" w:rsidP="000E0CC2">
      <w:pPr>
        <w:numPr>
          <w:ilvl w:val="0"/>
          <w:numId w:val="1"/>
        </w:numPr>
        <w:tabs>
          <w:tab w:val="left" w:pos="-114"/>
          <w:tab w:val="left" w:pos="510"/>
          <w:tab w:val="left" w:pos="567"/>
        </w:tabs>
        <w:ind w:hanging="218"/>
        <w:jc w:val="both"/>
        <w:rPr>
          <w:rFonts w:ascii="Arial" w:hAnsi="Arial" w:cs="Arial"/>
          <w:sz w:val="16"/>
          <w:szCs w:val="16"/>
          <w:lang w:val="de-DE"/>
        </w:rPr>
      </w:pPr>
      <w:r w:rsidRPr="00252B06">
        <w:rPr>
          <w:rFonts w:ascii="Arial" w:hAnsi="Arial" w:cs="Arial"/>
          <w:sz w:val="16"/>
          <w:szCs w:val="16"/>
          <w:lang w:val="de-DE"/>
        </w:rPr>
        <w:t xml:space="preserve"> Am Ende des Schuljahres müssen Sie Ihr C4. Formular Unterricht bei der CSC einreichen.</w:t>
      </w:r>
    </w:p>
    <w:p w14:paraId="469C3530" w14:textId="0BD33046" w:rsidR="000E0CC2" w:rsidRPr="00252B06" w:rsidRDefault="000E0CC2" w:rsidP="000E0CC2">
      <w:pPr>
        <w:pStyle w:val="Paragraphedeliste"/>
        <w:numPr>
          <w:ilvl w:val="1"/>
          <w:numId w:val="1"/>
        </w:numPr>
        <w:tabs>
          <w:tab w:val="left" w:pos="-114"/>
          <w:tab w:val="left" w:pos="510"/>
          <w:tab w:val="left" w:pos="907"/>
        </w:tabs>
        <w:ind w:left="1134" w:hanging="283"/>
        <w:jc w:val="both"/>
        <w:rPr>
          <w:rFonts w:ascii="Arial" w:hAnsi="Arial" w:cs="Arial"/>
          <w:sz w:val="16"/>
          <w:szCs w:val="16"/>
          <w:lang w:val="de-DE"/>
        </w:rPr>
      </w:pPr>
      <w:r w:rsidRPr="00252B06">
        <w:rPr>
          <w:rFonts w:ascii="Arial" w:hAnsi="Arial" w:cs="Arial"/>
          <w:sz w:val="16"/>
          <w:szCs w:val="16"/>
          <w:lang w:val="de-DE"/>
        </w:rPr>
        <w:t>Bemerkung: Im Falle einer Teilzeitstelle (ernannt) im Schuljahr 2023-2024,  müssen Sie uns auch das elektronische C131A/Unterricht und das C131A Arbeitnehmer übermitteln. Bei der Antragstellung prüfen wir, ob Sie Anspruch auf eine Einkommensgarantiezulage (Arbeitslosengeld) haben.</w:t>
      </w:r>
    </w:p>
    <w:p w14:paraId="71B1477A" w14:textId="77777777" w:rsidR="000E0CC2" w:rsidRPr="00252B06" w:rsidRDefault="000E0CC2" w:rsidP="000E0CC2">
      <w:pPr>
        <w:tabs>
          <w:tab w:val="left" w:pos="-114"/>
          <w:tab w:val="left" w:pos="510"/>
          <w:tab w:val="left" w:pos="907"/>
          <w:tab w:val="left" w:pos="1303"/>
        </w:tabs>
        <w:ind w:left="1303"/>
        <w:jc w:val="both"/>
        <w:rPr>
          <w:rFonts w:ascii="Arial" w:hAnsi="Arial" w:cs="Arial"/>
          <w:sz w:val="16"/>
          <w:szCs w:val="16"/>
          <w:lang w:val="de-DE"/>
        </w:rPr>
      </w:pPr>
    </w:p>
    <w:p w14:paraId="391019BE" w14:textId="77777777" w:rsidR="000E0CC2" w:rsidRPr="00252B06" w:rsidRDefault="000E0CC2" w:rsidP="000E0CC2">
      <w:pPr>
        <w:pStyle w:val="Paragraphedeliste"/>
        <w:numPr>
          <w:ilvl w:val="0"/>
          <w:numId w:val="1"/>
        </w:numPr>
        <w:tabs>
          <w:tab w:val="left" w:pos="-114"/>
          <w:tab w:val="left" w:pos="510"/>
          <w:tab w:val="left" w:pos="907"/>
          <w:tab w:val="left" w:pos="1303"/>
        </w:tabs>
        <w:ind w:left="567" w:hanging="141"/>
        <w:jc w:val="both"/>
        <w:rPr>
          <w:rFonts w:ascii="Arial" w:hAnsi="Arial" w:cs="Arial"/>
          <w:sz w:val="16"/>
          <w:szCs w:val="16"/>
          <w:lang w:val="de-DE"/>
        </w:rPr>
      </w:pPr>
      <w:r w:rsidRPr="00252B06">
        <w:rPr>
          <w:rFonts w:ascii="Arial" w:hAnsi="Arial" w:cs="Arial"/>
          <w:sz w:val="16"/>
          <w:szCs w:val="16"/>
          <w:lang w:val="de-DE"/>
        </w:rPr>
        <w:t xml:space="preserve"> Wenn Sie am 1. Tag des folgenden Schuljahres noch arbeitslos sind, müssen Sie sich innerhalb von 8 Kalendertagen beim ADG / FOREM oder </w:t>
      </w:r>
      <w:proofErr w:type="spellStart"/>
      <w:r w:rsidRPr="00252B06">
        <w:rPr>
          <w:rFonts w:ascii="Arial" w:hAnsi="Arial" w:cs="Arial"/>
          <w:sz w:val="16"/>
          <w:szCs w:val="16"/>
          <w:lang w:val="de-DE"/>
        </w:rPr>
        <w:t>Actiris</w:t>
      </w:r>
      <w:proofErr w:type="spellEnd"/>
      <w:r w:rsidRPr="00252B06">
        <w:rPr>
          <w:rFonts w:ascii="Arial" w:hAnsi="Arial" w:cs="Arial"/>
          <w:sz w:val="16"/>
          <w:szCs w:val="16"/>
          <w:lang w:val="de-DE"/>
        </w:rPr>
        <w:t xml:space="preserve"> eintragen. Sie müssen uns einen Nachweis vorlegen (die Bescheinigung über die Registrierung als Arbeitssuchender beim </w:t>
      </w:r>
      <w:proofErr w:type="spellStart"/>
      <w:r w:rsidRPr="00252B06">
        <w:rPr>
          <w:rFonts w:ascii="Arial" w:hAnsi="Arial" w:cs="Arial"/>
          <w:sz w:val="16"/>
          <w:szCs w:val="16"/>
          <w:lang w:val="de-DE"/>
        </w:rPr>
        <w:t>Forem</w:t>
      </w:r>
      <w:proofErr w:type="spellEnd"/>
      <w:r w:rsidRPr="00252B06">
        <w:rPr>
          <w:rFonts w:ascii="Arial" w:hAnsi="Arial" w:cs="Arial"/>
          <w:sz w:val="16"/>
          <w:szCs w:val="16"/>
          <w:lang w:val="de-DE"/>
        </w:rPr>
        <w:t>/</w:t>
      </w:r>
      <w:proofErr w:type="spellStart"/>
      <w:r w:rsidRPr="00252B06">
        <w:rPr>
          <w:rFonts w:ascii="Arial" w:hAnsi="Arial" w:cs="Arial"/>
          <w:sz w:val="16"/>
          <w:szCs w:val="16"/>
          <w:lang w:val="de-DE"/>
        </w:rPr>
        <w:t>Actiris</w:t>
      </w:r>
      <w:proofErr w:type="spellEnd"/>
      <w:r w:rsidRPr="00252B06">
        <w:rPr>
          <w:rFonts w:ascii="Arial" w:hAnsi="Arial" w:cs="Arial"/>
          <w:sz w:val="16"/>
          <w:szCs w:val="16"/>
          <w:lang w:val="de-DE"/>
        </w:rPr>
        <w:t xml:space="preserve"> oder ADG). </w:t>
      </w:r>
    </w:p>
    <w:p w14:paraId="39B862C5" w14:textId="77777777" w:rsidR="000E0CC2" w:rsidRPr="00252B06" w:rsidRDefault="000E0CC2" w:rsidP="000E0CC2">
      <w:pPr>
        <w:pStyle w:val="Paragraphedeliste"/>
        <w:tabs>
          <w:tab w:val="left" w:pos="-114"/>
          <w:tab w:val="left" w:pos="510"/>
          <w:tab w:val="left" w:pos="907"/>
          <w:tab w:val="left" w:pos="1418"/>
        </w:tabs>
        <w:ind w:left="567"/>
        <w:jc w:val="both"/>
        <w:rPr>
          <w:rFonts w:ascii="Arial" w:hAnsi="Arial" w:cs="Arial"/>
          <w:sz w:val="16"/>
          <w:szCs w:val="16"/>
          <w:lang w:val="de-DE"/>
        </w:rPr>
      </w:pPr>
      <w:r w:rsidRPr="00252B06">
        <w:rPr>
          <w:rFonts w:ascii="Arial" w:hAnsi="Arial" w:cs="Arial"/>
          <w:sz w:val="16"/>
          <w:szCs w:val="16"/>
          <w:lang w:val="de-DE"/>
        </w:rPr>
        <w:t>Lehrkräfte, die am letzten Tag des Schuljahres als vollarbeitslos gemeldet sind und am 1. Tag des folgenden Schuljahres noch arbeitslos sind, müssen sich nicht erneut arbeitssuchend melden. Dies gilt auch für den Lehrer, der sich in den Monaten Juli oder August eintragen. Diese Ausnahmeregelung gilt nicht für andere Arbeitslose (z. B. Wartungspersonal), die die Befreiung aufgrund von Leistungen in einer Bildungseinrichtung in Anspruch nehmen.</w:t>
      </w:r>
    </w:p>
    <w:p w14:paraId="71B1E3C0" w14:textId="77777777" w:rsidR="000E0CC2" w:rsidRPr="00252B06" w:rsidRDefault="000E0CC2" w:rsidP="000E0CC2">
      <w:pPr>
        <w:tabs>
          <w:tab w:val="left" w:pos="-114"/>
          <w:tab w:val="left" w:pos="510"/>
          <w:tab w:val="left" w:pos="907"/>
          <w:tab w:val="left" w:pos="1303"/>
        </w:tabs>
        <w:jc w:val="both"/>
        <w:rPr>
          <w:rFonts w:ascii="Arial" w:hAnsi="Arial" w:cs="Arial"/>
          <w:sz w:val="16"/>
          <w:szCs w:val="16"/>
          <w:lang w:val="de-DE"/>
        </w:rPr>
      </w:pPr>
      <w:r w:rsidRPr="00252B06">
        <w:rPr>
          <w:rFonts w:ascii="Arial" w:hAnsi="Arial" w:cs="Arial"/>
          <w:sz w:val="16"/>
          <w:szCs w:val="16"/>
          <w:lang w:val="de-DE"/>
        </w:rPr>
        <w:t xml:space="preserve">                   </w:t>
      </w:r>
    </w:p>
    <w:p w14:paraId="507B21D4" w14:textId="77777777" w:rsidR="000E0CC2" w:rsidRPr="00252B06" w:rsidRDefault="000E0CC2" w:rsidP="000E0CC2">
      <w:pPr>
        <w:pStyle w:val="Paragraphedeliste"/>
        <w:numPr>
          <w:ilvl w:val="0"/>
          <w:numId w:val="1"/>
        </w:numPr>
        <w:tabs>
          <w:tab w:val="left" w:pos="-114"/>
          <w:tab w:val="left" w:pos="510"/>
          <w:tab w:val="left" w:pos="907"/>
          <w:tab w:val="left" w:pos="1303"/>
        </w:tabs>
        <w:ind w:hanging="218"/>
        <w:jc w:val="both"/>
        <w:rPr>
          <w:rFonts w:ascii="Arial" w:hAnsi="Arial" w:cs="Arial"/>
          <w:sz w:val="16"/>
          <w:szCs w:val="16"/>
          <w:lang w:val="de-DE"/>
        </w:rPr>
      </w:pPr>
      <w:r w:rsidRPr="00252B06">
        <w:rPr>
          <w:rFonts w:ascii="Arial" w:hAnsi="Arial" w:cs="Arial"/>
          <w:sz w:val="16"/>
          <w:szCs w:val="16"/>
          <w:lang w:val="de-DE"/>
        </w:rPr>
        <w:t xml:space="preserve"> Wenn Sie eine Teilzeitbestelle annehmen, müssen Sie uns innerhalb von zwei Wochen kontaktieren. </w:t>
      </w:r>
    </w:p>
    <w:p w14:paraId="1ECD9D35" w14:textId="77777777" w:rsidR="000E0CC2" w:rsidRPr="00252B06" w:rsidRDefault="000E0CC2" w:rsidP="000E0CC2">
      <w:pPr>
        <w:pStyle w:val="Paragraphedeliste"/>
        <w:tabs>
          <w:tab w:val="left" w:pos="-114"/>
          <w:tab w:val="left" w:pos="510"/>
          <w:tab w:val="left" w:pos="907"/>
          <w:tab w:val="left" w:pos="1303"/>
        </w:tabs>
        <w:ind w:left="1364"/>
        <w:jc w:val="both"/>
        <w:rPr>
          <w:rFonts w:ascii="Arial" w:hAnsi="Arial" w:cs="Arial"/>
          <w:sz w:val="16"/>
          <w:szCs w:val="16"/>
          <w:lang w:val="de-DE"/>
        </w:rPr>
      </w:pPr>
    </w:p>
    <w:p w14:paraId="5114AFE7" w14:textId="77777777" w:rsidR="000E0CC2" w:rsidRPr="00252B06" w:rsidRDefault="000E0CC2" w:rsidP="000E0CC2">
      <w:pPr>
        <w:pStyle w:val="Paragraphedeliste"/>
        <w:numPr>
          <w:ilvl w:val="0"/>
          <w:numId w:val="1"/>
        </w:numPr>
        <w:tabs>
          <w:tab w:val="left" w:pos="-114"/>
          <w:tab w:val="left" w:pos="510"/>
          <w:tab w:val="left" w:pos="1303"/>
        </w:tabs>
        <w:ind w:left="567" w:hanging="141"/>
        <w:jc w:val="both"/>
        <w:rPr>
          <w:rFonts w:ascii="Arial" w:hAnsi="Arial" w:cs="Arial"/>
          <w:sz w:val="16"/>
          <w:szCs w:val="16"/>
          <w:lang w:val="de-DE"/>
        </w:rPr>
      </w:pPr>
      <w:r w:rsidRPr="00252B06">
        <w:rPr>
          <w:rFonts w:ascii="Arial" w:hAnsi="Arial" w:cs="Arial"/>
          <w:sz w:val="16"/>
          <w:szCs w:val="16"/>
          <w:lang w:val="de-DE"/>
        </w:rPr>
        <w:t xml:space="preserve"> Für jeden, der die zweimonatige Einschreibungsbefreiung nicht in Anspruch nehmen kann, gelten die allgemeinen Bestimmungen für den Urlaub von Arbeitslosen.</w:t>
      </w:r>
    </w:p>
    <w:p w14:paraId="21AD0CDB" w14:textId="77777777" w:rsidR="000E0CC2" w:rsidRPr="00252B06" w:rsidRDefault="000E0CC2" w:rsidP="000E0CC2">
      <w:pPr>
        <w:pStyle w:val="Paragraphedeliste"/>
        <w:rPr>
          <w:rFonts w:ascii="Arial" w:hAnsi="Arial" w:cs="Arial"/>
          <w:sz w:val="16"/>
          <w:szCs w:val="16"/>
          <w:lang w:val="de-DE"/>
        </w:rPr>
      </w:pPr>
    </w:p>
    <w:p w14:paraId="06D30288" w14:textId="77777777" w:rsidR="000E0CC2" w:rsidRPr="00252B06" w:rsidRDefault="000E0CC2" w:rsidP="000E0CC2">
      <w:pPr>
        <w:pStyle w:val="Paragraphedeliste"/>
        <w:numPr>
          <w:ilvl w:val="0"/>
          <w:numId w:val="1"/>
        </w:numPr>
        <w:tabs>
          <w:tab w:val="left" w:pos="-114"/>
          <w:tab w:val="left" w:pos="510"/>
          <w:tab w:val="left" w:pos="907"/>
          <w:tab w:val="left" w:pos="1303"/>
        </w:tabs>
        <w:ind w:left="567" w:hanging="141"/>
        <w:jc w:val="both"/>
        <w:rPr>
          <w:rFonts w:ascii="Arial" w:hAnsi="Arial" w:cs="Arial"/>
          <w:sz w:val="16"/>
          <w:szCs w:val="16"/>
          <w:lang w:val="de-DE"/>
        </w:rPr>
      </w:pPr>
      <w:r w:rsidRPr="00252B06">
        <w:rPr>
          <w:rFonts w:ascii="Arial" w:hAnsi="Arial" w:cs="Arial"/>
          <w:sz w:val="16"/>
          <w:szCs w:val="16"/>
          <w:lang w:val="de-DE"/>
        </w:rPr>
        <w:t xml:space="preserve"> Für alle, die bereits Arbeitslosengeld erhalten haben, ist es notwendig, uns bei Änderungen (Adressenänderung, Haushaltszusammensetzung, Bankkonto, usw....) zu informieren.</w:t>
      </w:r>
    </w:p>
    <w:p w14:paraId="6814CE21" w14:textId="77777777" w:rsidR="000E0CC2" w:rsidRPr="00252B06" w:rsidRDefault="000E0CC2" w:rsidP="000E0CC2">
      <w:pPr>
        <w:tabs>
          <w:tab w:val="left" w:pos="-114"/>
          <w:tab w:val="left" w:pos="510"/>
          <w:tab w:val="left" w:pos="907"/>
          <w:tab w:val="left" w:pos="1303"/>
        </w:tabs>
        <w:jc w:val="both"/>
        <w:rPr>
          <w:rFonts w:ascii="Arial" w:hAnsi="Arial" w:cs="Arial"/>
          <w:sz w:val="16"/>
          <w:szCs w:val="16"/>
          <w:lang w:val="de-DE"/>
        </w:rPr>
      </w:pPr>
    </w:p>
    <w:p w14:paraId="0134C712" w14:textId="77777777" w:rsidR="000E0CC2" w:rsidRPr="00252B06" w:rsidRDefault="000E0CC2" w:rsidP="000E0CC2">
      <w:pPr>
        <w:tabs>
          <w:tab w:val="left" w:pos="0"/>
          <w:tab w:val="left" w:pos="510"/>
          <w:tab w:val="left" w:pos="907"/>
          <w:tab w:val="left" w:pos="1303"/>
        </w:tabs>
        <w:jc w:val="both"/>
        <w:rPr>
          <w:rFonts w:ascii="Arial" w:hAnsi="Arial" w:cs="Arial"/>
          <w:b/>
          <w:sz w:val="16"/>
          <w:szCs w:val="16"/>
          <w:u w:val="single"/>
          <w:lang w:val="de-DE"/>
        </w:rPr>
      </w:pPr>
      <w:r w:rsidRPr="00252B06">
        <w:rPr>
          <w:rFonts w:ascii="Arial" w:hAnsi="Arial" w:cs="Arial"/>
          <w:b/>
          <w:sz w:val="16"/>
          <w:szCs w:val="16"/>
          <w:u w:val="single"/>
          <w:lang w:val="de-DE"/>
        </w:rPr>
        <w:t>ALLGEMEINE BEMERKUNGEN</w:t>
      </w:r>
    </w:p>
    <w:p w14:paraId="60C5B369" w14:textId="77777777" w:rsidR="000E0CC2" w:rsidRPr="00252B06" w:rsidRDefault="000E0CC2" w:rsidP="000E0CC2">
      <w:pPr>
        <w:tabs>
          <w:tab w:val="left" w:pos="-114"/>
          <w:tab w:val="left" w:pos="510"/>
          <w:tab w:val="left" w:pos="907"/>
          <w:tab w:val="left" w:pos="1303"/>
        </w:tabs>
        <w:jc w:val="both"/>
        <w:rPr>
          <w:rFonts w:ascii="Arial" w:hAnsi="Arial" w:cs="Arial"/>
          <w:b/>
          <w:sz w:val="16"/>
          <w:szCs w:val="16"/>
          <w:u w:val="single"/>
          <w:lang w:val="de-DE"/>
        </w:rPr>
      </w:pPr>
    </w:p>
    <w:p w14:paraId="1B80B3FE" w14:textId="77777777" w:rsidR="000E0CC2" w:rsidRPr="00252B06" w:rsidRDefault="000E0CC2" w:rsidP="000E0CC2">
      <w:pPr>
        <w:numPr>
          <w:ilvl w:val="0"/>
          <w:numId w:val="2"/>
        </w:numPr>
        <w:tabs>
          <w:tab w:val="left" w:pos="-114"/>
          <w:tab w:val="left" w:pos="142"/>
          <w:tab w:val="left" w:pos="907"/>
          <w:tab w:val="left" w:pos="1303"/>
        </w:tabs>
        <w:ind w:left="142" w:hanging="142"/>
        <w:jc w:val="both"/>
        <w:rPr>
          <w:rFonts w:ascii="Arial" w:hAnsi="Arial" w:cs="Arial"/>
          <w:sz w:val="16"/>
          <w:szCs w:val="16"/>
          <w:lang w:val="de-DE"/>
        </w:rPr>
      </w:pPr>
      <w:r w:rsidRPr="00252B06">
        <w:rPr>
          <w:rFonts w:ascii="Arial" w:hAnsi="Arial" w:cs="Arial"/>
          <w:sz w:val="16"/>
          <w:szCs w:val="16"/>
          <w:lang w:val="de-DE"/>
        </w:rPr>
        <w:t xml:space="preserve">Um Ihr Arbeitslosengeld zu erhalten, müssen Sie </w:t>
      </w:r>
      <w:r w:rsidRPr="00252B06">
        <w:rPr>
          <w:rFonts w:ascii="Arial" w:hAnsi="Arial" w:cs="Arial"/>
          <w:b/>
          <w:sz w:val="16"/>
          <w:szCs w:val="16"/>
          <w:lang w:val="de-DE"/>
        </w:rPr>
        <w:t>Ihre elektronische Kontrollkarte (EC3)</w:t>
      </w:r>
      <w:r w:rsidRPr="00252B06">
        <w:rPr>
          <w:rFonts w:ascii="Arial" w:hAnsi="Arial" w:cs="Arial"/>
          <w:sz w:val="16"/>
          <w:szCs w:val="16"/>
          <w:lang w:val="de-DE"/>
        </w:rPr>
        <w:t xml:space="preserve"> auf der Website der </w:t>
      </w:r>
      <w:proofErr w:type="spellStart"/>
      <w:r w:rsidRPr="00252B06">
        <w:rPr>
          <w:rFonts w:ascii="Arial" w:hAnsi="Arial" w:cs="Arial"/>
          <w:sz w:val="16"/>
          <w:szCs w:val="16"/>
          <w:lang w:val="de-DE"/>
        </w:rPr>
        <w:t>Sozialen</w:t>
      </w:r>
      <w:proofErr w:type="spellEnd"/>
      <w:r w:rsidRPr="00252B06">
        <w:rPr>
          <w:rFonts w:ascii="Arial" w:hAnsi="Arial" w:cs="Arial"/>
          <w:sz w:val="16"/>
          <w:szCs w:val="16"/>
          <w:lang w:val="de-DE"/>
        </w:rPr>
        <w:t xml:space="preserve"> Sicherheit aktivieren (</w:t>
      </w:r>
      <w:r w:rsidRPr="00252B06">
        <w:rPr>
          <w:rFonts w:ascii="Arial" w:hAnsi="Arial" w:cs="Arial"/>
          <w:noProof/>
          <w:sz w:val="16"/>
          <w:szCs w:val="16"/>
          <w:lang w:val="de-DE"/>
        </w:rPr>
        <w:t xml:space="preserve">zugänglich über diesen </w:t>
      </w:r>
      <w:r w:rsidR="00000000" w:rsidRPr="00252B06">
        <w:fldChar w:fldCharType="begin"/>
      </w:r>
      <w:r w:rsidR="00000000" w:rsidRPr="00252B06">
        <w:rPr>
          <w:lang w:val="nl-BE"/>
        </w:rPr>
        <w:instrText>HYPERLINK "https://www.socialsecurity.be/citizen/de/static/applics/calidris/index.htm"</w:instrText>
      </w:r>
      <w:r w:rsidR="00000000" w:rsidRPr="00252B06">
        <w:fldChar w:fldCharType="separate"/>
      </w:r>
      <w:r w:rsidRPr="00252B06">
        <w:rPr>
          <w:rStyle w:val="Lienhypertexte"/>
          <w:rFonts w:ascii="Arial" w:hAnsi="Arial" w:cs="Arial"/>
          <w:noProof/>
          <w:sz w:val="16"/>
          <w:szCs w:val="16"/>
          <w:lang w:val="de-DE"/>
        </w:rPr>
        <w:t>Link</w:t>
      </w:r>
      <w:r w:rsidR="00000000" w:rsidRPr="00252B06">
        <w:rPr>
          <w:rStyle w:val="Lienhypertexte"/>
          <w:rFonts w:ascii="Arial" w:hAnsi="Arial" w:cs="Arial"/>
          <w:noProof/>
          <w:sz w:val="16"/>
          <w:szCs w:val="16"/>
          <w:lang w:val="de-DE"/>
        </w:rPr>
        <w:fldChar w:fldCharType="end"/>
      </w:r>
      <w:r w:rsidRPr="00252B06">
        <w:rPr>
          <w:rFonts w:ascii="Arial" w:hAnsi="Arial" w:cs="Arial"/>
          <w:sz w:val="16"/>
          <w:szCs w:val="16"/>
          <w:lang w:val="de-DE"/>
        </w:rPr>
        <w:t xml:space="preserve">). Dann müssen Sie Ihre elektronische Kontrollkarte ausfüllen, indem Sie sich auf die Website der </w:t>
      </w:r>
      <w:proofErr w:type="spellStart"/>
      <w:r w:rsidRPr="00252B06">
        <w:rPr>
          <w:rFonts w:ascii="Arial" w:hAnsi="Arial" w:cs="Arial"/>
          <w:sz w:val="16"/>
          <w:szCs w:val="16"/>
          <w:lang w:val="de-DE"/>
        </w:rPr>
        <w:t>Sozialen</w:t>
      </w:r>
      <w:proofErr w:type="spellEnd"/>
      <w:r w:rsidRPr="00252B06">
        <w:rPr>
          <w:rFonts w:ascii="Arial" w:hAnsi="Arial" w:cs="Arial"/>
          <w:sz w:val="16"/>
          <w:szCs w:val="16"/>
          <w:lang w:val="de-DE"/>
        </w:rPr>
        <w:t xml:space="preserve"> Sicherheit, von Ihrem PC aus oder über Ihr Smartphone/iPhone mit der Anwendung „EC3" verbinden.</w:t>
      </w:r>
    </w:p>
    <w:p w14:paraId="3385C4FB" w14:textId="77777777" w:rsidR="000E0CC2" w:rsidRPr="00252B06" w:rsidRDefault="000E0CC2" w:rsidP="000E0CC2">
      <w:pPr>
        <w:tabs>
          <w:tab w:val="left" w:pos="-114"/>
          <w:tab w:val="left" w:pos="142"/>
          <w:tab w:val="left" w:pos="907"/>
          <w:tab w:val="left" w:pos="1303"/>
        </w:tabs>
        <w:ind w:left="142" w:hanging="142"/>
        <w:jc w:val="both"/>
        <w:rPr>
          <w:rFonts w:ascii="Arial" w:hAnsi="Arial" w:cs="Arial"/>
          <w:sz w:val="16"/>
          <w:szCs w:val="16"/>
          <w:lang w:val="de-DE"/>
        </w:rPr>
      </w:pPr>
    </w:p>
    <w:p w14:paraId="2DE2A362" w14:textId="77777777" w:rsidR="000E0CC2" w:rsidRPr="00252B06" w:rsidRDefault="000E0CC2" w:rsidP="000E0CC2">
      <w:pPr>
        <w:tabs>
          <w:tab w:val="left" w:pos="-114"/>
          <w:tab w:val="left" w:pos="142"/>
          <w:tab w:val="left" w:pos="907"/>
          <w:tab w:val="left" w:pos="1303"/>
        </w:tabs>
        <w:ind w:left="142"/>
        <w:jc w:val="both"/>
        <w:rPr>
          <w:rFonts w:ascii="Arial" w:hAnsi="Arial" w:cs="Arial"/>
          <w:sz w:val="16"/>
          <w:szCs w:val="16"/>
          <w:lang w:val="de-DE"/>
        </w:rPr>
      </w:pPr>
      <w:r w:rsidRPr="00252B06">
        <w:rPr>
          <w:rFonts w:ascii="Arial" w:hAnsi="Arial" w:cs="Arial"/>
          <w:sz w:val="16"/>
          <w:szCs w:val="16"/>
          <w:lang w:val="de-DE"/>
        </w:rPr>
        <w:t xml:space="preserve">Am Ende jedes Monats, für den Sie Arbeitslosezulagen erhalten sollen, müssen Sie sich in die Anwendung „EC3" (oder die Website der </w:t>
      </w:r>
      <w:proofErr w:type="spellStart"/>
      <w:r w:rsidRPr="00252B06">
        <w:rPr>
          <w:rFonts w:ascii="Arial" w:hAnsi="Arial" w:cs="Arial"/>
          <w:sz w:val="16"/>
          <w:szCs w:val="16"/>
          <w:lang w:val="de-DE"/>
        </w:rPr>
        <w:t>Sozialen</w:t>
      </w:r>
      <w:proofErr w:type="spellEnd"/>
      <w:r w:rsidRPr="00252B06">
        <w:rPr>
          <w:rFonts w:ascii="Arial" w:hAnsi="Arial" w:cs="Arial"/>
          <w:sz w:val="16"/>
          <w:szCs w:val="16"/>
          <w:lang w:val="de-DE"/>
        </w:rPr>
        <w:t xml:space="preserve"> Sicherheit) einloggen und auf „An CSC senden" klicken, damit Ihre elektronische Kontrollkarte uns erreichen kann.</w:t>
      </w:r>
    </w:p>
    <w:p w14:paraId="6AA2A40A" w14:textId="77777777" w:rsidR="000E0CC2" w:rsidRPr="00252B06" w:rsidRDefault="000E0CC2" w:rsidP="000E0CC2">
      <w:pPr>
        <w:tabs>
          <w:tab w:val="left" w:pos="-114"/>
          <w:tab w:val="left" w:pos="142"/>
          <w:tab w:val="left" w:pos="907"/>
          <w:tab w:val="left" w:pos="1303"/>
        </w:tabs>
        <w:ind w:left="142"/>
        <w:jc w:val="both"/>
        <w:rPr>
          <w:rFonts w:ascii="Arial" w:hAnsi="Arial" w:cs="Arial"/>
          <w:sz w:val="16"/>
          <w:szCs w:val="16"/>
          <w:lang w:val="de-DE"/>
        </w:rPr>
      </w:pPr>
      <w:r w:rsidRPr="00252B06">
        <w:rPr>
          <w:rFonts w:ascii="Arial" w:hAnsi="Arial" w:cs="Arial"/>
          <w:sz w:val="16"/>
          <w:szCs w:val="16"/>
          <w:lang w:val="de-DE"/>
        </w:rPr>
        <w:t>Achtung: Nach der Bestätigung des Versands Ihrer elektronischen Kontrollkarte, können Sie Ihre Erklärung nicht mehr ändern.</w:t>
      </w:r>
    </w:p>
    <w:p w14:paraId="7C7C11BC" w14:textId="77777777" w:rsidR="000E0CC2" w:rsidRPr="00252B06" w:rsidRDefault="000E0CC2" w:rsidP="000E0CC2">
      <w:pPr>
        <w:tabs>
          <w:tab w:val="left" w:pos="-114"/>
          <w:tab w:val="left" w:pos="510"/>
          <w:tab w:val="left" w:pos="907"/>
          <w:tab w:val="left" w:pos="1303"/>
        </w:tabs>
        <w:jc w:val="both"/>
        <w:rPr>
          <w:rFonts w:ascii="Arial" w:hAnsi="Arial" w:cs="Arial"/>
          <w:sz w:val="16"/>
          <w:szCs w:val="16"/>
          <w:lang w:val="de-DE"/>
        </w:rPr>
      </w:pPr>
    </w:p>
    <w:p w14:paraId="3EC14E09" w14:textId="4A3707D1" w:rsidR="000E0CC2" w:rsidRPr="00252B06" w:rsidRDefault="000E0CC2" w:rsidP="000E0CC2">
      <w:pPr>
        <w:numPr>
          <w:ilvl w:val="0"/>
          <w:numId w:val="2"/>
        </w:numPr>
        <w:tabs>
          <w:tab w:val="left" w:pos="-114"/>
          <w:tab w:val="left" w:pos="907"/>
          <w:tab w:val="left" w:pos="1303"/>
        </w:tabs>
        <w:ind w:left="142" w:hanging="142"/>
        <w:jc w:val="both"/>
        <w:rPr>
          <w:rFonts w:ascii="Arial" w:hAnsi="Arial" w:cs="Arial"/>
          <w:sz w:val="16"/>
          <w:szCs w:val="16"/>
          <w:lang w:val="de-DE"/>
        </w:rPr>
      </w:pPr>
      <w:r w:rsidRPr="00252B06">
        <w:rPr>
          <w:rFonts w:ascii="Arial" w:hAnsi="Arial" w:cs="Arial"/>
          <w:sz w:val="16"/>
          <w:szCs w:val="16"/>
          <w:lang w:val="de-DE"/>
        </w:rPr>
        <w:t xml:space="preserve">Wenn Sie </w:t>
      </w:r>
      <w:r w:rsidRPr="00252B06">
        <w:rPr>
          <w:rFonts w:ascii="Arial" w:hAnsi="Arial" w:cs="Arial"/>
          <w:bCs/>
          <w:sz w:val="16"/>
          <w:szCs w:val="16"/>
          <w:lang w:val="nl-BE"/>
        </w:rPr>
        <w:t>2024</w:t>
      </w:r>
      <w:r w:rsidRPr="00252B06">
        <w:rPr>
          <w:rFonts w:ascii="Arial" w:hAnsi="Arial" w:cs="Arial"/>
          <w:sz w:val="16"/>
          <w:szCs w:val="16"/>
          <w:lang w:val="de-DE"/>
        </w:rPr>
        <w:t xml:space="preserve"> Anspruch auf bezahlte Urlaubstage haben (basierend auf Arbeitnehmerleistungen in </w:t>
      </w:r>
      <w:r w:rsidRPr="00252B06">
        <w:rPr>
          <w:rFonts w:ascii="Arial" w:hAnsi="Arial" w:cs="Arial"/>
          <w:bCs/>
          <w:sz w:val="16"/>
          <w:szCs w:val="16"/>
          <w:lang w:val="nl-BE"/>
        </w:rPr>
        <w:t>2023</w:t>
      </w:r>
      <w:r w:rsidRPr="00252B06">
        <w:rPr>
          <w:rFonts w:ascii="Arial" w:hAnsi="Arial" w:cs="Arial"/>
          <w:sz w:val="16"/>
          <w:szCs w:val="16"/>
          <w:lang w:val="de-DE"/>
        </w:rPr>
        <w:t xml:space="preserve">), können Sie diese Tage während der Periode aufbrauchen, die durch ein zeitversetztes Gehalt abgedeckt sind. Dazu verbinden Sie sich mit der Anwendung „EC3" (oder der Website der </w:t>
      </w:r>
      <w:proofErr w:type="spellStart"/>
      <w:r w:rsidRPr="00252B06">
        <w:rPr>
          <w:rFonts w:ascii="Arial" w:hAnsi="Arial" w:cs="Arial"/>
          <w:sz w:val="16"/>
          <w:szCs w:val="16"/>
          <w:lang w:val="de-DE"/>
        </w:rPr>
        <w:t>Sozialen</w:t>
      </w:r>
      <w:proofErr w:type="spellEnd"/>
      <w:r w:rsidRPr="00252B06">
        <w:rPr>
          <w:rFonts w:ascii="Arial" w:hAnsi="Arial" w:cs="Arial"/>
          <w:sz w:val="16"/>
          <w:szCs w:val="16"/>
          <w:lang w:val="de-DE"/>
        </w:rPr>
        <w:t xml:space="preserve"> Sicherheit) und auf Ihrer elektronischen Kontrollkarte geben Sie „Urlaub" (V) für jeden Tag ein, an dem Sie Ihren bezahlten Urlaub mit einem zeitversetzten Gehalt kombinieren möchten. </w:t>
      </w:r>
    </w:p>
    <w:p w14:paraId="18DB891C" w14:textId="77777777" w:rsidR="000E0CC2" w:rsidRPr="00252B06" w:rsidRDefault="000E0CC2" w:rsidP="000E0CC2">
      <w:pPr>
        <w:tabs>
          <w:tab w:val="left" w:pos="-114"/>
          <w:tab w:val="left" w:pos="510"/>
          <w:tab w:val="left" w:pos="907"/>
          <w:tab w:val="left" w:pos="1303"/>
        </w:tabs>
        <w:ind w:left="284"/>
        <w:jc w:val="both"/>
        <w:rPr>
          <w:rFonts w:ascii="Arial" w:hAnsi="Arial" w:cs="Arial"/>
          <w:sz w:val="16"/>
          <w:szCs w:val="16"/>
          <w:lang w:val="de-DE"/>
        </w:rPr>
      </w:pPr>
    </w:p>
    <w:p w14:paraId="3927C8D8" w14:textId="77777777" w:rsidR="000E0CC2" w:rsidRPr="00252B06" w:rsidRDefault="000E0CC2" w:rsidP="000E0CC2">
      <w:pPr>
        <w:numPr>
          <w:ilvl w:val="0"/>
          <w:numId w:val="2"/>
        </w:numPr>
        <w:tabs>
          <w:tab w:val="left" w:pos="-114"/>
          <w:tab w:val="left" w:pos="907"/>
          <w:tab w:val="left" w:pos="1303"/>
        </w:tabs>
        <w:ind w:left="142" w:hanging="142"/>
        <w:jc w:val="both"/>
        <w:rPr>
          <w:rFonts w:ascii="Arial" w:hAnsi="Arial" w:cs="Arial"/>
          <w:sz w:val="16"/>
          <w:szCs w:val="16"/>
          <w:lang w:val="de-DE"/>
        </w:rPr>
      </w:pPr>
      <w:r w:rsidRPr="00252B06">
        <w:rPr>
          <w:rFonts w:ascii="Arial" w:hAnsi="Arial" w:cs="Arial"/>
          <w:sz w:val="16"/>
          <w:szCs w:val="16"/>
          <w:lang w:val="de-DE"/>
        </w:rPr>
        <w:t xml:space="preserve">Wenn Sie an gleichwelchem Tag im Auftrag eines Dritten eine Arbeit ausführen, die eine Entlohnung oder materiellen Nutzen bringt, oder wenn Sie auf eigene Rechnung arbeiten, die nicht auf die normale Verwaltung Ihres Eigentums beschränkt ist, müssen Sie sich vor Arbeitsbeginn mit der Anwendung „EC3" (oder der Website der </w:t>
      </w:r>
      <w:proofErr w:type="spellStart"/>
      <w:r w:rsidRPr="00252B06">
        <w:rPr>
          <w:rFonts w:ascii="Arial" w:hAnsi="Arial" w:cs="Arial"/>
          <w:sz w:val="16"/>
          <w:szCs w:val="16"/>
          <w:lang w:val="de-DE"/>
        </w:rPr>
        <w:t>Sozialen</w:t>
      </w:r>
      <w:proofErr w:type="spellEnd"/>
      <w:r w:rsidRPr="00252B06">
        <w:rPr>
          <w:rFonts w:ascii="Arial" w:hAnsi="Arial" w:cs="Arial"/>
          <w:sz w:val="16"/>
          <w:szCs w:val="16"/>
          <w:lang w:val="de-DE"/>
        </w:rPr>
        <w:t xml:space="preserve"> Sicherheit) verbinden und die elektronische Kontrollkarte (für den betreffenden Tag) mit dem Vermerk „Arbeit" (T) oder „Arbeit auf eigene Rechnung" (MPC) ausfüllen. </w:t>
      </w:r>
    </w:p>
    <w:p w14:paraId="4650DFDC" w14:textId="77777777" w:rsidR="000E0CC2" w:rsidRPr="00252B06" w:rsidRDefault="000E0CC2" w:rsidP="000E0CC2">
      <w:pPr>
        <w:pStyle w:val="Paragraphedeliste"/>
        <w:rPr>
          <w:rFonts w:ascii="Arial" w:hAnsi="Arial" w:cs="Arial"/>
          <w:sz w:val="16"/>
          <w:szCs w:val="16"/>
          <w:lang w:val="de-DE"/>
        </w:rPr>
      </w:pPr>
    </w:p>
    <w:p w14:paraId="27A8C926" w14:textId="77777777" w:rsidR="000E0CC2" w:rsidRPr="00252B06" w:rsidRDefault="000E0CC2" w:rsidP="000E0CC2">
      <w:pPr>
        <w:numPr>
          <w:ilvl w:val="0"/>
          <w:numId w:val="2"/>
        </w:numPr>
        <w:tabs>
          <w:tab w:val="left" w:pos="-114"/>
          <w:tab w:val="left" w:pos="510"/>
          <w:tab w:val="left" w:pos="907"/>
          <w:tab w:val="left" w:pos="1303"/>
        </w:tabs>
        <w:ind w:left="142" w:hanging="142"/>
        <w:jc w:val="both"/>
        <w:rPr>
          <w:rFonts w:ascii="Arial" w:hAnsi="Arial" w:cs="Arial"/>
          <w:sz w:val="16"/>
          <w:szCs w:val="16"/>
          <w:lang w:val="de-DE"/>
        </w:rPr>
      </w:pPr>
      <w:r w:rsidRPr="00252B06">
        <w:rPr>
          <w:rFonts w:ascii="Arial" w:hAnsi="Arial" w:cs="Arial"/>
          <w:sz w:val="16"/>
          <w:szCs w:val="16"/>
          <w:lang w:val="de-DE"/>
        </w:rPr>
        <w:t xml:space="preserve">Unentgeltliche Tätigkeiten, die im Namen eines Dritten ausgeübt werden, müssen, um als solche zu gelten, Gegenstand einer vorherigen schriftlichen Erklärung bei Ihrer Zahlstelle gewesen sein. </w:t>
      </w:r>
    </w:p>
    <w:p w14:paraId="1139828F" w14:textId="77777777" w:rsidR="000E0CC2" w:rsidRPr="00252B06" w:rsidRDefault="000E0CC2" w:rsidP="000E0CC2">
      <w:pPr>
        <w:pStyle w:val="Paragraphedeliste"/>
        <w:rPr>
          <w:rFonts w:ascii="Arial" w:hAnsi="Arial" w:cs="Arial"/>
          <w:sz w:val="16"/>
          <w:szCs w:val="16"/>
          <w:lang w:val="de-DE"/>
        </w:rPr>
      </w:pPr>
    </w:p>
    <w:p w14:paraId="665273ED" w14:textId="77777777" w:rsidR="000E0CC2" w:rsidRPr="00252B06" w:rsidRDefault="000E0CC2" w:rsidP="000E0CC2">
      <w:pPr>
        <w:numPr>
          <w:ilvl w:val="0"/>
          <w:numId w:val="2"/>
        </w:numPr>
        <w:tabs>
          <w:tab w:val="left" w:pos="-114"/>
          <w:tab w:val="left" w:pos="510"/>
          <w:tab w:val="left" w:pos="907"/>
          <w:tab w:val="left" w:pos="1303"/>
        </w:tabs>
        <w:ind w:left="142" w:hanging="142"/>
        <w:jc w:val="both"/>
        <w:rPr>
          <w:rFonts w:ascii="Arial" w:hAnsi="Arial" w:cs="Arial"/>
          <w:sz w:val="16"/>
          <w:szCs w:val="16"/>
          <w:lang w:val="de-DE"/>
        </w:rPr>
      </w:pPr>
      <w:r w:rsidRPr="00252B06">
        <w:rPr>
          <w:rFonts w:ascii="Arial" w:hAnsi="Arial" w:cs="Arial"/>
          <w:sz w:val="16"/>
          <w:szCs w:val="16"/>
          <w:lang w:val="de-DE"/>
        </w:rPr>
        <w:t xml:space="preserve">Während Ihrer Arbeitslosigkeit müssen Sie eine Änderung Ihrer familiären oder persönlichen Situation oder eines Ihrer Familienmitglieder innerhalb von 7 Werktagen der CSC melden. </w:t>
      </w:r>
    </w:p>
    <w:sectPr w:rsidR="000E0CC2" w:rsidRPr="00252B06" w:rsidSect="00DD5D5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1592D"/>
    <w:multiLevelType w:val="hybridMultilevel"/>
    <w:tmpl w:val="94809538"/>
    <w:lvl w:ilvl="0" w:tplc="080C0001">
      <w:start w:val="1"/>
      <w:numFmt w:val="bullet"/>
      <w:lvlText w:val=""/>
      <w:lvlJc w:val="left"/>
      <w:pPr>
        <w:ind w:left="3621" w:hanging="360"/>
      </w:pPr>
      <w:rPr>
        <w:rFonts w:ascii="Symbol" w:hAnsi="Symbol" w:hint="default"/>
      </w:rPr>
    </w:lvl>
    <w:lvl w:ilvl="1" w:tplc="080C0003">
      <w:start w:val="1"/>
      <w:numFmt w:val="bullet"/>
      <w:lvlText w:val="o"/>
      <w:lvlJc w:val="left"/>
      <w:pPr>
        <w:ind w:left="4341" w:hanging="360"/>
      </w:pPr>
      <w:rPr>
        <w:rFonts w:ascii="Courier New" w:hAnsi="Courier New" w:cs="Courier New" w:hint="default"/>
      </w:rPr>
    </w:lvl>
    <w:lvl w:ilvl="2" w:tplc="080C0005" w:tentative="1">
      <w:start w:val="1"/>
      <w:numFmt w:val="bullet"/>
      <w:lvlText w:val=""/>
      <w:lvlJc w:val="left"/>
      <w:pPr>
        <w:ind w:left="5061" w:hanging="360"/>
      </w:pPr>
      <w:rPr>
        <w:rFonts w:ascii="Wingdings" w:hAnsi="Wingdings" w:hint="default"/>
      </w:rPr>
    </w:lvl>
    <w:lvl w:ilvl="3" w:tplc="080C0001" w:tentative="1">
      <w:start w:val="1"/>
      <w:numFmt w:val="bullet"/>
      <w:lvlText w:val=""/>
      <w:lvlJc w:val="left"/>
      <w:pPr>
        <w:ind w:left="5781" w:hanging="360"/>
      </w:pPr>
      <w:rPr>
        <w:rFonts w:ascii="Symbol" w:hAnsi="Symbol" w:hint="default"/>
      </w:rPr>
    </w:lvl>
    <w:lvl w:ilvl="4" w:tplc="080C0003" w:tentative="1">
      <w:start w:val="1"/>
      <w:numFmt w:val="bullet"/>
      <w:lvlText w:val="o"/>
      <w:lvlJc w:val="left"/>
      <w:pPr>
        <w:ind w:left="6501" w:hanging="360"/>
      </w:pPr>
      <w:rPr>
        <w:rFonts w:ascii="Courier New" w:hAnsi="Courier New" w:cs="Courier New" w:hint="default"/>
      </w:rPr>
    </w:lvl>
    <w:lvl w:ilvl="5" w:tplc="080C0005" w:tentative="1">
      <w:start w:val="1"/>
      <w:numFmt w:val="bullet"/>
      <w:lvlText w:val=""/>
      <w:lvlJc w:val="left"/>
      <w:pPr>
        <w:ind w:left="7221" w:hanging="360"/>
      </w:pPr>
      <w:rPr>
        <w:rFonts w:ascii="Wingdings" w:hAnsi="Wingdings" w:hint="default"/>
      </w:rPr>
    </w:lvl>
    <w:lvl w:ilvl="6" w:tplc="080C0001" w:tentative="1">
      <w:start w:val="1"/>
      <w:numFmt w:val="bullet"/>
      <w:lvlText w:val=""/>
      <w:lvlJc w:val="left"/>
      <w:pPr>
        <w:ind w:left="7941" w:hanging="360"/>
      </w:pPr>
      <w:rPr>
        <w:rFonts w:ascii="Symbol" w:hAnsi="Symbol" w:hint="default"/>
      </w:rPr>
    </w:lvl>
    <w:lvl w:ilvl="7" w:tplc="080C0003" w:tentative="1">
      <w:start w:val="1"/>
      <w:numFmt w:val="bullet"/>
      <w:lvlText w:val="o"/>
      <w:lvlJc w:val="left"/>
      <w:pPr>
        <w:ind w:left="8661" w:hanging="360"/>
      </w:pPr>
      <w:rPr>
        <w:rFonts w:ascii="Courier New" w:hAnsi="Courier New" w:cs="Courier New" w:hint="default"/>
      </w:rPr>
    </w:lvl>
    <w:lvl w:ilvl="8" w:tplc="080C0005" w:tentative="1">
      <w:start w:val="1"/>
      <w:numFmt w:val="bullet"/>
      <w:lvlText w:val=""/>
      <w:lvlJc w:val="left"/>
      <w:pPr>
        <w:ind w:left="9381" w:hanging="360"/>
      </w:pPr>
      <w:rPr>
        <w:rFonts w:ascii="Wingdings" w:hAnsi="Wingdings" w:hint="default"/>
      </w:rPr>
    </w:lvl>
  </w:abstractNum>
  <w:abstractNum w:abstractNumId="1" w15:restartNumberingAfterBreak="0">
    <w:nsid w:val="670A479B"/>
    <w:multiLevelType w:val="hybridMultilevel"/>
    <w:tmpl w:val="83D4D9EA"/>
    <w:lvl w:ilvl="0" w:tplc="080C0001">
      <w:start w:val="1"/>
      <w:numFmt w:val="bullet"/>
      <w:lvlText w:val=""/>
      <w:lvlJc w:val="left"/>
      <w:pPr>
        <w:ind w:left="644" w:hanging="360"/>
      </w:pPr>
      <w:rPr>
        <w:rFonts w:ascii="Symbol" w:hAnsi="Symbol" w:hint="default"/>
      </w:rPr>
    </w:lvl>
    <w:lvl w:ilvl="1" w:tplc="080C0003">
      <w:start w:val="1"/>
      <w:numFmt w:val="bullet"/>
      <w:lvlText w:val="o"/>
      <w:lvlJc w:val="left"/>
      <w:pPr>
        <w:ind w:left="1364" w:hanging="360"/>
      </w:pPr>
      <w:rPr>
        <w:rFonts w:ascii="Courier New" w:hAnsi="Courier New" w:cs="Courier New" w:hint="default"/>
      </w:rPr>
    </w:lvl>
    <w:lvl w:ilvl="2" w:tplc="080C0005">
      <w:start w:val="1"/>
      <w:numFmt w:val="bullet"/>
      <w:lvlText w:val=""/>
      <w:lvlJc w:val="left"/>
      <w:pPr>
        <w:ind w:left="2084" w:hanging="360"/>
      </w:pPr>
      <w:rPr>
        <w:rFonts w:ascii="Wingdings" w:hAnsi="Wingdings" w:hint="default"/>
      </w:rPr>
    </w:lvl>
    <w:lvl w:ilvl="3" w:tplc="080C0001">
      <w:start w:val="1"/>
      <w:numFmt w:val="bullet"/>
      <w:lvlText w:val=""/>
      <w:lvlJc w:val="left"/>
      <w:pPr>
        <w:ind w:left="2804" w:hanging="360"/>
      </w:pPr>
      <w:rPr>
        <w:rFonts w:ascii="Symbol" w:hAnsi="Symbol" w:hint="default"/>
      </w:rPr>
    </w:lvl>
    <w:lvl w:ilvl="4" w:tplc="080C0003">
      <w:start w:val="1"/>
      <w:numFmt w:val="bullet"/>
      <w:lvlText w:val="o"/>
      <w:lvlJc w:val="left"/>
      <w:pPr>
        <w:ind w:left="3524" w:hanging="360"/>
      </w:pPr>
      <w:rPr>
        <w:rFonts w:ascii="Courier New" w:hAnsi="Courier New" w:cs="Courier New" w:hint="default"/>
      </w:rPr>
    </w:lvl>
    <w:lvl w:ilvl="5" w:tplc="080C0005">
      <w:start w:val="1"/>
      <w:numFmt w:val="bullet"/>
      <w:lvlText w:val=""/>
      <w:lvlJc w:val="left"/>
      <w:pPr>
        <w:ind w:left="4244" w:hanging="360"/>
      </w:pPr>
      <w:rPr>
        <w:rFonts w:ascii="Wingdings" w:hAnsi="Wingdings" w:hint="default"/>
      </w:rPr>
    </w:lvl>
    <w:lvl w:ilvl="6" w:tplc="080C0001">
      <w:start w:val="1"/>
      <w:numFmt w:val="bullet"/>
      <w:lvlText w:val=""/>
      <w:lvlJc w:val="left"/>
      <w:pPr>
        <w:ind w:left="4964" w:hanging="360"/>
      </w:pPr>
      <w:rPr>
        <w:rFonts w:ascii="Symbol" w:hAnsi="Symbol" w:hint="default"/>
      </w:rPr>
    </w:lvl>
    <w:lvl w:ilvl="7" w:tplc="080C0003">
      <w:start w:val="1"/>
      <w:numFmt w:val="bullet"/>
      <w:lvlText w:val="o"/>
      <w:lvlJc w:val="left"/>
      <w:pPr>
        <w:ind w:left="5684" w:hanging="360"/>
      </w:pPr>
      <w:rPr>
        <w:rFonts w:ascii="Courier New" w:hAnsi="Courier New" w:cs="Courier New" w:hint="default"/>
      </w:rPr>
    </w:lvl>
    <w:lvl w:ilvl="8" w:tplc="080C0005">
      <w:start w:val="1"/>
      <w:numFmt w:val="bullet"/>
      <w:lvlText w:val=""/>
      <w:lvlJc w:val="left"/>
      <w:pPr>
        <w:ind w:left="6404" w:hanging="360"/>
      </w:pPr>
      <w:rPr>
        <w:rFonts w:ascii="Wingdings" w:hAnsi="Wingdings" w:hint="default"/>
      </w:rPr>
    </w:lvl>
  </w:abstractNum>
  <w:abstractNum w:abstractNumId="2" w15:restartNumberingAfterBreak="0">
    <w:nsid w:val="79086D95"/>
    <w:multiLevelType w:val="hybridMultilevel"/>
    <w:tmpl w:val="49D02BE4"/>
    <w:lvl w:ilvl="0" w:tplc="89948AB6">
      <w:start w:val="1"/>
      <w:numFmt w:val="decimal"/>
      <w:lvlText w:val="%1."/>
      <w:lvlJc w:val="left"/>
      <w:pPr>
        <w:ind w:left="644"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79B2684E"/>
    <w:multiLevelType w:val="hybridMultilevel"/>
    <w:tmpl w:val="D952D09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0659393">
    <w:abstractNumId w:val="1"/>
  </w:num>
  <w:num w:numId="2" w16cid:durableId="1539778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5000">
    <w:abstractNumId w:val="0"/>
  </w:num>
  <w:num w:numId="4" w16cid:durableId="89636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C2"/>
    <w:rsid w:val="000E0CC2"/>
    <w:rsid w:val="00252B06"/>
    <w:rsid w:val="00791C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7814"/>
  <w15:chartTrackingRefBased/>
  <w15:docId w15:val="{5FCBE8FE-E4D5-4E1E-BF1A-CE26C0D0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C2"/>
    <w:pPr>
      <w:widowControl w:val="0"/>
      <w:autoSpaceDE w:val="0"/>
      <w:autoSpaceDN w:val="0"/>
      <w:adjustRightInd w:val="0"/>
      <w:spacing w:after="0" w:line="240" w:lineRule="auto"/>
    </w:pPr>
    <w:rPr>
      <w:rFonts w:ascii="Courier" w:eastAsia="Times New Roman" w:hAnsi="Courier" w:cs="Times New Roman"/>
      <w:sz w:val="20"/>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E0CC2"/>
    <w:rPr>
      <w:color w:val="0563C1"/>
      <w:u w:val="single"/>
    </w:rPr>
  </w:style>
  <w:style w:type="paragraph" w:styleId="Paragraphedeliste">
    <w:name w:val="List Paragraph"/>
    <w:basedOn w:val="Normal"/>
    <w:uiPriority w:val="34"/>
    <w:qFormat/>
    <w:rsid w:val="000E0CC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811</Words>
  <Characters>4464</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Mertens</dc:creator>
  <cp:keywords/>
  <dc:description/>
  <cp:lastModifiedBy>Christine Mertens</cp:lastModifiedBy>
  <cp:revision>2</cp:revision>
  <dcterms:created xsi:type="dcterms:W3CDTF">2024-05-10T07:18:00Z</dcterms:created>
  <dcterms:modified xsi:type="dcterms:W3CDTF">2024-05-21T08:56:00Z</dcterms:modified>
</cp:coreProperties>
</file>